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1F" w:rsidRDefault="00FD121F" w:rsidP="00E05077">
      <w:pPr>
        <w:pStyle w:val="BodyText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53E88">
        <w:rPr>
          <w:b/>
          <w:sz w:val="28"/>
          <w:szCs w:val="28"/>
        </w:rPr>
        <w:t>University of Pennsylvania Institute on Aging</w:t>
      </w:r>
      <w:r>
        <w:rPr>
          <w:b/>
          <w:sz w:val="28"/>
          <w:szCs w:val="28"/>
        </w:rPr>
        <w:t xml:space="preserve"> and Alzheimer’s Disease Core Center</w:t>
      </w:r>
    </w:p>
    <w:p w:rsidR="00FD121F" w:rsidRDefault="00FD121F" w:rsidP="00E05077">
      <w:pPr>
        <w:pStyle w:val="BodyText"/>
        <w:jc w:val="center"/>
        <w:outlineLvl w:val="0"/>
        <w:rPr>
          <w:b/>
          <w:sz w:val="28"/>
          <w:szCs w:val="28"/>
        </w:rPr>
      </w:pPr>
      <w:r w:rsidRPr="00353E88">
        <w:rPr>
          <w:b/>
          <w:sz w:val="28"/>
          <w:szCs w:val="28"/>
        </w:rPr>
        <w:t>Pilot Study Announcement</w:t>
      </w:r>
    </w:p>
    <w:p w:rsidR="0033550F" w:rsidRDefault="0033550F" w:rsidP="00E05077">
      <w:pPr>
        <w:pStyle w:val="BodyText"/>
        <w:jc w:val="center"/>
        <w:outlineLvl w:val="0"/>
        <w:rPr>
          <w:b/>
          <w:sz w:val="28"/>
          <w:szCs w:val="28"/>
        </w:rPr>
      </w:pPr>
    </w:p>
    <w:p w:rsidR="00FD121F" w:rsidRPr="002D253D" w:rsidRDefault="00FD121F" w:rsidP="002D253D">
      <w:pPr>
        <w:rPr>
          <w:b/>
          <w:bCs/>
        </w:rPr>
      </w:pPr>
    </w:p>
    <w:p w:rsidR="00FD121F" w:rsidRDefault="00FD121F" w:rsidP="002D253D">
      <w:r w:rsidRPr="002D253D">
        <w:t xml:space="preserve">The University of Pennsylvania </w:t>
      </w:r>
      <w:r w:rsidRPr="00AE2C1C">
        <w:t>Institute on Aging (IOA)</w:t>
      </w:r>
      <w:r w:rsidRPr="005A2413">
        <w:rPr>
          <w:b/>
        </w:rPr>
        <w:t xml:space="preserve"> </w:t>
      </w:r>
      <w:r>
        <w:t>and Alzheimer’s Disease Core Center</w:t>
      </w:r>
      <w:r w:rsidR="00AE70BD">
        <w:t xml:space="preserve"> (ADCC) will fund up to</w:t>
      </w:r>
      <w:r w:rsidR="0033550F">
        <w:t xml:space="preserve"> six (6)</w:t>
      </w:r>
      <w:r w:rsidRPr="002D253D">
        <w:t xml:space="preserve"> </w:t>
      </w:r>
      <w:r>
        <w:t xml:space="preserve">one-year </w:t>
      </w:r>
      <w:r w:rsidRPr="002D253D">
        <w:t xml:space="preserve">multidisciplinary pilot </w:t>
      </w:r>
      <w:r w:rsidR="00F732D4">
        <w:t>grants in the 2015-2016</w:t>
      </w:r>
      <w:r>
        <w:t xml:space="preserve"> academic year to support </w:t>
      </w:r>
      <w:r w:rsidRPr="002D253D">
        <w:t>biomedical, epidemiological, behavioral or health servi</w:t>
      </w:r>
      <w:r>
        <w:t>ces research, as well as basic science,</w:t>
      </w:r>
      <w:r w:rsidRPr="002D253D">
        <w:t xml:space="preserve"> clinical</w:t>
      </w:r>
      <w:r>
        <w:t xml:space="preserve"> or psychosocial</w:t>
      </w:r>
      <w:r w:rsidRPr="002D253D">
        <w:t xml:space="preserve"> </w:t>
      </w:r>
      <w:r w:rsidR="00AE70BD">
        <w:t>research. Two of the</w:t>
      </w:r>
      <w:r>
        <w:t xml:space="preserve"> pilots, funded by Penn’s ADCC, will focus on Alzheimer’s disease (AD) and related neurodegenerative disorders</w:t>
      </w:r>
      <w:r w:rsidR="004A5C15">
        <w:t xml:space="preserve"> as well as healthy brain aging</w:t>
      </w:r>
      <w:r>
        <w:t xml:space="preserve">. The remaining pilots, supported by funding from </w:t>
      </w:r>
      <w:r w:rsidR="009D32A1">
        <w:t>the Perelman School of Medicine at Penn</w:t>
      </w:r>
      <w:r>
        <w:t xml:space="preserve"> </w:t>
      </w:r>
      <w:r w:rsidR="009D32A1">
        <w:t>(</w:t>
      </w:r>
      <w:r w:rsidR="00AE70BD">
        <w:t>P</w:t>
      </w:r>
      <w:r>
        <w:t>SOM</w:t>
      </w:r>
      <w:r w:rsidR="009D32A1">
        <w:t>)</w:t>
      </w:r>
      <w:r>
        <w:t xml:space="preserve"> </w:t>
      </w:r>
      <w:r w:rsidR="0033550F">
        <w:t>to the IOA,</w:t>
      </w:r>
      <w:r>
        <w:t xml:space="preserve"> will focus on </w:t>
      </w:r>
      <w:r w:rsidRPr="002D253D">
        <w:t>aging</w:t>
      </w:r>
      <w:r w:rsidR="0033550F">
        <w:t xml:space="preserve"> and aging-</w:t>
      </w:r>
      <w:r>
        <w:t>related diseases</w:t>
      </w:r>
      <w:r w:rsidR="004A5C15">
        <w:t xml:space="preserve"> as well as healthy aging</w:t>
      </w:r>
      <w:r>
        <w:t xml:space="preserve">. </w:t>
      </w:r>
    </w:p>
    <w:p w:rsidR="00FD121F" w:rsidRDefault="00FD121F" w:rsidP="002D253D"/>
    <w:p w:rsidR="00FD121F" w:rsidRDefault="00FD121F" w:rsidP="002D253D">
      <w:r>
        <w:t xml:space="preserve">Applicants may consider using data from the National Alzheimer’s Coordinating Center. More information can be found at their website: </w:t>
      </w:r>
      <w:hyperlink r:id="rId7" w:history="1">
        <w:r w:rsidRPr="00847937">
          <w:rPr>
            <w:rStyle w:val="Hyperlink"/>
          </w:rPr>
          <w:t>https://www.alz.washington.edu/</w:t>
        </w:r>
      </w:hyperlink>
      <w:r>
        <w:t>.</w:t>
      </w:r>
      <w:r w:rsidR="0033550F">
        <w:t xml:space="preserve"> </w:t>
      </w:r>
    </w:p>
    <w:p w:rsidR="0033550F" w:rsidRDefault="0033550F" w:rsidP="002D253D"/>
    <w:p w:rsidR="0033550F" w:rsidRDefault="00FD121F" w:rsidP="0033550F">
      <w:r>
        <w:t xml:space="preserve">The Principal Investigator </w:t>
      </w:r>
      <w:r w:rsidR="00AE70BD">
        <w:t>(PI) for each of these</w:t>
      </w:r>
      <w:r>
        <w:t xml:space="preserve"> pilots must be a member of the University of Pennsylvania fulltime faculty from any of its 12 schools. C</w:t>
      </w:r>
      <w:r w:rsidRPr="002D253D">
        <w:t>ollaboration with other departments</w:t>
      </w:r>
      <w:r>
        <w:t xml:space="preserve"> or schools</w:t>
      </w:r>
      <w:r w:rsidRPr="002D253D">
        <w:t xml:space="preserve"> is strongly encouraged.</w:t>
      </w:r>
      <w:r w:rsidR="0033550F">
        <w:t xml:space="preserve"> In addition, applicants who want to be considered for the Penn ADCC pilots must ensure that the PI for the pilot commits some effort to the p</w:t>
      </w:r>
      <w:r w:rsidR="00F732D4">
        <w:t>roject</w:t>
      </w:r>
      <w:r w:rsidR="000C116B">
        <w:t>.</w:t>
      </w:r>
    </w:p>
    <w:p w:rsidR="00FD121F" w:rsidRDefault="00FD121F" w:rsidP="002D253D"/>
    <w:p w:rsidR="00FD121F" w:rsidRDefault="00FD121F" w:rsidP="002D253D">
      <w:r w:rsidRPr="002D253D">
        <w:t xml:space="preserve">Each pilot will be funded at a level of up to $50,000/year for personnel and supply costs, but not </w:t>
      </w:r>
      <w:r w:rsidR="00303250">
        <w:t>tuition costs,</w:t>
      </w:r>
      <w:r w:rsidR="000F0DFA">
        <w:t xml:space="preserve"> student dissertation research</w:t>
      </w:r>
      <w:r w:rsidR="00810E18">
        <w:t>,</w:t>
      </w:r>
      <w:r w:rsidR="00303250">
        <w:t xml:space="preserve"> </w:t>
      </w:r>
      <w:r w:rsidRPr="002D253D">
        <w:t>equipment</w:t>
      </w:r>
      <w:r>
        <w:t xml:space="preserve"> or instruments</w:t>
      </w:r>
      <w:r w:rsidRPr="002D253D">
        <w:t>. The purpose</w:t>
      </w:r>
      <w:r>
        <w:t xml:space="preserve"> of these </w:t>
      </w:r>
      <w:r w:rsidRPr="002D253D">
        <w:t>one-year, non-renewable grants is to assist faculty in obtaining preliminary data to serve as the basis of a grant application to the NIH or other public or private agencies concerned with aging</w:t>
      </w:r>
      <w:r>
        <w:t xml:space="preserve">  and </w:t>
      </w:r>
      <w:r w:rsidR="000F0DFA">
        <w:t xml:space="preserve">aging </w:t>
      </w:r>
      <w:r>
        <w:t>related neurodegenerative disorders</w:t>
      </w:r>
      <w:r w:rsidRPr="002D253D">
        <w:t>.</w:t>
      </w:r>
    </w:p>
    <w:p w:rsidR="00FD121F" w:rsidRPr="002D253D" w:rsidRDefault="00FD121F" w:rsidP="002D253D"/>
    <w:p w:rsidR="00FD121F" w:rsidRPr="002D253D" w:rsidRDefault="00FD121F" w:rsidP="002D253D">
      <w:r w:rsidRPr="002D253D">
        <w:t xml:space="preserve">A committee </w:t>
      </w:r>
      <w:r w:rsidR="00B44018">
        <w:t>of IOA</w:t>
      </w:r>
      <w:r>
        <w:t xml:space="preserve"> and ADCC members </w:t>
      </w:r>
      <w:r w:rsidRPr="002D253D">
        <w:t xml:space="preserve">will review all proposals. Funding depends on scientific merit, </w:t>
      </w:r>
      <w:r>
        <w:t xml:space="preserve">and </w:t>
      </w:r>
      <w:r w:rsidRPr="002D253D">
        <w:t xml:space="preserve">the likelihood that the pilots will lead to independent </w:t>
      </w:r>
      <w:r>
        <w:t>funding to continue the research beyond the pilot studies</w:t>
      </w:r>
      <w:r w:rsidRPr="002D253D">
        <w:t>. Priority will be given to:</w:t>
      </w:r>
    </w:p>
    <w:p w:rsidR="00FD121F" w:rsidRPr="002D253D" w:rsidRDefault="00FD121F" w:rsidP="008B2E60">
      <w:pPr>
        <w:ind w:left="720" w:hanging="180"/>
      </w:pPr>
      <w:r w:rsidRPr="002D253D">
        <w:t xml:space="preserve">• Faculty in the early stages of their career who seek to enter </w:t>
      </w:r>
      <w:r>
        <w:t xml:space="preserve">research fields on </w:t>
      </w:r>
      <w:r w:rsidRPr="002D253D">
        <w:t>agin</w:t>
      </w:r>
      <w:r>
        <w:t>g</w:t>
      </w:r>
      <w:r w:rsidR="00B44018">
        <w:t xml:space="preserve"> </w:t>
      </w:r>
      <w:r>
        <w:t>or AD and related neurodegenerative disorders</w:t>
      </w:r>
    </w:p>
    <w:p w:rsidR="00FD121F" w:rsidRPr="002D253D" w:rsidRDefault="00FD121F" w:rsidP="008B2E60">
      <w:pPr>
        <w:ind w:left="720" w:hanging="180"/>
      </w:pPr>
      <w:r w:rsidRPr="002D253D">
        <w:t>• Senior faculty who intend to shift their research emphasis towards aging</w:t>
      </w:r>
      <w:r>
        <w:t xml:space="preserve"> or AD and related disorders</w:t>
      </w:r>
    </w:p>
    <w:p w:rsidR="00FD121F" w:rsidRPr="008B2E60" w:rsidRDefault="00FD121F" w:rsidP="002D253D">
      <w:pPr>
        <w:rPr>
          <w:iCs/>
        </w:rPr>
      </w:pPr>
    </w:p>
    <w:p w:rsidR="00FD121F" w:rsidRPr="002D253D" w:rsidRDefault="00FD121F" w:rsidP="002D253D">
      <w:r w:rsidRPr="002D253D">
        <w:rPr>
          <w:i/>
          <w:iCs/>
        </w:rPr>
        <w:t>Application Process:</w:t>
      </w:r>
    </w:p>
    <w:p w:rsidR="00FD121F" w:rsidRDefault="00FD121F" w:rsidP="002D253D">
      <w:r w:rsidRPr="00A16680">
        <w:rPr>
          <w:b/>
        </w:rPr>
        <w:t xml:space="preserve">Applications will be considered for all pilot grant award programs, for which they are eligible, </w:t>
      </w:r>
      <w:r w:rsidR="004A5C15">
        <w:rPr>
          <w:b/>
        </w:rPr>
        <w:t xml:space="preserve">as </w:t>
      </w:r>
      <w:r w:rsidRPr="00A16680">
        <w:rPr>
          <w:b/>
        </w:rPr>
        <w:t>described in this announcement</w:t>
      </w:r>
      <w:r w:rsidR="004A5C15">
        <w:rPr>
          <w:b/>
        </w:rPr>
        <w:t>,</w:t>
      </w:r>
      <w:r>
        <w:t xml:space="preserve"> and </w:t>
      </w:r>
      <w:r w:rsidR="004A5C15">
        <w:t xml:space="preserve">they </w:t>
      </w:r>
      <w:r w:rsidRPr="002D253D">
        <w:t xml:space="preserve">should </w:t>
      </w:r>
      <w:r w:rsidR="008A22A1">
        <w:t>be formatted</w:t>
      </w:r>
      <w:r w:rsidR="005220CC">
        <w:t xml:space="preserve"> in the style of a</w:t>
      </w:r>
      <w:r>
        <w:t xml:space="preserve"> NIH PHS 398 application. However,</w:t>
      </w:r>
      <w:r w:rsidRPr="002D253D">
        <w:t xml:space="preserve"> a title page should be substituted for the NIH face page. Application</w:t>
      </w:r>
      <w:r w:rsidR="008A22A1">
        <w:t xml:space="preserve"> </w:t>
      </w:r>
      <w:r w:rsidR="004A5C15">
        <w:t>i</w:t>
      </w:r>
      <w:r w:rsidR="0066794C">
        <w:t>tems #5 and #6</w:t>
      </w:r>
      <w:r w:rsidR="0064578A">
        <w:t xml:space="preserve"> below </w:t>
      </w:r>
      <w:r w:rsidRPr="002D253D">
        <w:t>should be limite</w:t>
      </w:r>
      <w:r w:rsidR="00B44018">
        <w:t>d to 2</w:t>
      </w:r>
      <w:r>
        <w:t xml:space="preserve"> pages (exclusive of title</w:t>
      </w:r>
      <w:r w:rsidR="00B44018">
        <w:t xml:space="preserve"> page with abstract, </w:t>
      </w:r>
      <w:r w:rsidRPr="002D253D">
        <w:t>budget, biosketche</w:t>
      </w:r>
      <w:r>
        <w:t xml:space="preserve">s, </w:t>
      </w:r>
      <w:r w:rsidR="0066794C">
        <w:t xml:space="preserve">other support, </w:t>
      </w:r>
      <w:r>
        <w:t xml:space="preserve">letters of collaboration, </w:t>
      </w:r>
      <w:r w:rsidRPr="002D253D">
        <w:t>literature cited</w:t>
      </w:r>
      <w:r>
        <w:t>, etc. as in PHS 398</w:t>
      </w:r>
      <w:r w:rsidRPr="002D253D">
        <w:t>). Animal and/or IRB protocols may be pendi</w:t>
      </w:r>
      <w:r>
        <w:t>ng.</w:t>
      </w:r>
    </w:p>
    <w:p w:rsidR="00FD121F" w:rsidRDefault="00FD121F" w:rsidP="002D253D"/>
    <w:p w:rsidR="00FD121F" w:rsidRPr="001848F9" w:rsidRDefault="0088262E" w:rsidP="002D253D">
      <w:pPr>
        <w:rPr>
          <w:i/>
        </w:rPr>
      </w:pPr>
      <w:r>
        <w:rPr>
          <w:i/>
        </w:rPr>
        <w:t>Organization of the application</w:t>
      </w:r>
      <w:r w:rsidR="00FD121F" w:rsidRPr="001848F9">
        <w:rPr>
          <w:i/>
        </w:rPr>
        <w:t>:</w:t>
      </w:r>
    </w:p>
    <w:p w:rsidR="00FD121F" w:rsidRPr="002D253D" w:rsidRDefault="00FD121F" w:rsidP="002D253D">
      <w:r w:rsidRPr="002D253D">
        <w:t xml:space="preserve">1) Title Page </w:t>
      </w:r>
      <w:r w:rsidR="008A081E">
        <w:t xml:space="preserve">with Abstract </w:t>
      </w:r>
      <w:r w:rsidRPr="002D253D">
        <w:t>(</w:t>
      </w:r>
      <w:r w:rsidR="00AE2C1C">
        <w:t xml:space="preserve">one page; </w:t>
      </w:r>
      <w:r w:rsidRPr="002D253D">
        <w:t xml:space="preserve">not the NIH face page) showing </w:t>
      </w:r>
      <w:r w:rsidR="00AE2C1C">
        <w:t>the title of grant, name of PI</w:t>
      </w:r>
      <w:r w:rsidRPr="002D253D">
        <w:t>, affiliation, address</w:t>
      </w:r>
      <w:r>
        <w:t xml:space="preserve">, </w:t>
      </w:r>
      <w:r w:rsidRPr="002D253D">
        <w:t>telephone numbers</w:t>
      </w:r>
      <w:r>
        <w:t xml:space="preserve"> and email address</w:t>
      </w:r>
      <w:r w:rsidR="00B44018">
        <w:t xml:space="preserve">, as well as an </w:t>
      </w:r>
      <w:r w:rsidR="00B44018" w:rsidRPr="001F5F15">
        <w:rPr>
          <w:b/>
        </w:rPr>
        <w:t>abstract</w:t>
      </w:r>
      <w:r w:rsidR="00B44018">
        <w:t xml:space="preserve"> of the proposed project using language that an educated lay audience can understand</w:t>
      </w:r>
    </w:p>
    <w:p w:rsidR="00FD121F" w:rsidRPr="002D253D" w:rsidRDefault="000C116B" w:rsidP="002D253D">
      <w:r>
        <w:t xml:space="preserve">2) Budget (costs for personnel and supplies, </w:t>
      </w:r>
      <w:r w:rsidR="00FD121F" w:rsidRPr="002D253D">
        <w:t xml:space="preserve">but no </w:t>
      </w:r>
      <w:r>
        <w:t xml:space="preserve">tuition costs, </w:t>
      </w:r>
      <w:r w:rsidR="00FD121F" w:rsidRPr="002D253D">
        <w:t>equipment</w:t>
      </w:r>
      <w:r w:rsidR="00FD121F">
        <w:t xml:space="preserve"> or instruments</w:t>
      </w:r>
      <w:r w:rsidR="00FD121F" w:rsidRPr="002D253D">
        <w:t>)</w:t>
      </w:r>
    </w:p>
    <w:p w:rsidR="00FD121F" w:rsidRDefault="00FD121F" w:rsidP="002D253D">
      <w:r w:rsidRPr="002D253D">
        <w:t>3) Biosketch</w:t>
      </w:r>
    </w:p>
    <w:p w:rsidR="0066794C" w:rsidRPr="002D253D" w:rsidRDefault="0066794C" w:rsidP="002D253D">
      <w:r>
        <w:t>4) Other Support</w:t>
      </w:r>
    </w:p>
    <w:p w:rsidR="00FD121F" w:rsidRPr="002D253D" w:rsidRDefault="0066794C" w:rsidP="002D253D">
      <w:r>
        <w:t>5</w:t>
      </w:r>
      <w:r w:rsidR="00FD121F" w:rsidRPr="002D253D">
        <w:t xml:space="preserve">) Specific Aims </w:t>
      </w:r>
    </w:p>
    <w:p w:rsidR="00FD121F" w:rsidRPr="002D253D" w:rsidRDefault="0066794C" w:rsidP="002D253D">
      <w:r>
        <w:t>6</w:t>
      </w:r>
      <w:r w:rsidR="009461AC">
        <w:t>) Research Strategy (</w:t>
      </w:r>
      <w:r w:rsidR="00FD121F" w:rsidRPr="002D253D">
        <w:t>Significance</w:t>
      </w:r>
      <w:r w:rsidR="005000AA">
        <w:t>, Innovation, Approach)</w:t>
      </w:r>
    </w:p>
    <w:p w:rsidR="00FD121F" w:rsidRPr="002D253D" w:rsidRDefault="0066794C" w:rsidP="002D253D">
      <w:r>
        <w:t>7</w:t>
      </w:r>
      <w:r w:rsidR="00FD121F" w:rsidRPr="002D253D">
        <w:t>) Human Subjects (if applicable and protocol may be pending)</w:t>
      </w:r>
    </w:p>
    <w:p w:rsidR="00C84CB5" w:rsidRDefault="0066794C" w:rsidP="002D253D">
      <w:r>
        <w:t>8</w:t>
      </w:r>
      <w:r w:rsidR="00FD121F" w:rsidRPr="002D253D">
        <w:t xml:space="preserve">) Vertebrate Animals Sections (if applicable and protocol may be pending) </w:t>
      </w:r>
    </w:p>
    <w:p w:rsidR="00FD121F" w:rsidRPr="002D253D" w:rsidRDefault="0066794C" w:rsidP="002D253D">
      <w:r>
        <w:t>9</w:t>
      </w:r>
      <w:r w:rsidR="00FD121F" w:rsidRPr="002D253D">
        <w:t>) Consultants (if applicable)</w:t>
      </w:r>
    </w:p>
    <w:p w:rsidR="00FD121F" w:rsidRPr="002D253D" w:rsidRDefault="0066794C" w:rsidP="002D253D">
      <w:r>
        <w:lastRenderedPageBreak/>
        <w:t>10</w:t>
      </w:r>
      <w:r w:rsidR="00FD121F" w:rsidRPr="002D253D">
        <w:t>) Consortium Contractual Arrangements (if applicable)</w:t>
      </w:r>
    </w:p>
    <w:p w:rsidR="00FD121F" w:rsidRPr="002D253D" w:rsidRDefault="0066794C" w:rsidP="002D253D">
      <w:r>
        <w:t>11</w:t>
      </w:r>
      <w:r w:rsidR="00FD121F" w:rsidRPr="002D253D">
        <w:t>) Literature Cited</w:t>
      </w:r>
    </w:p>
    <w:p w:rsidR="00FD121F" w:rsidRDefault="0066794C" w:rsidP="002D253D">
      <w:r>
        <w:t>12</w:t>
      </w:r>
      <w:r w:rsidR="00FD121F" w:rsidRPr="002D253D">
        <w:t>) Certification of Patient Orient</w:t>
      </w:r>
      <w:r w:rsidR="00FD121F">
        <w:t>ed Research (if applicable)</w:t>
      </w:r>
    </w:p>
    <w:p w:rsidR="00FD121F" w:rsidRPr="002D253D" w:rsidRDefault="00FD121F" w:rsidP="002D253D"/>
    <w:p w:rsidR="00FD121F" w:rsidRDefault="00FD121F" w:rsidP="002D253D">
      <w:r>
        <w:t>It is obligatory</w:t>
      </w:r>
      <w:r w:rsidR="004B642B">
        <w:t xml:space="preserve"> that Pilot Awardees provide</w:t>
      </w:r>
      <w:r>
        <w:rPr>
          <w:b/>
        </w:rPr>
        <w:t xml:space="preserve"> </w:t>
      </w:r>
      <w:r w:rsidRPr="004B642B">
        <w:t>a final report at the end of the pilot year.</w:t>
      </w:r>
      <w:r>
        <w:t xml:space="preserve"> Financial reports will also be required</w:t>
      </w:r>
      <w:r w:rsidR="004A5C15">
        <w:t xml:space="preserve"> and Awardees must be responsive to subsequent request</w:t>
      </w:r>
      <w:r w:rsidR="008A22A1">
        <w:t>s</w:t>
      </w:r>
      <w:r w:rsidR="004A5C15">
        <w:t xml:space="preserve"> for updates on publications and subsequent grants stemming from their Pilot as this information helps ensure the continuation of this program</w:t>
      </w:r>
      <w:r>
        <w:t>. In addition, IOA Pilot Awardees must present their pilot data at an IOA Retreat.</w:t>
      </w:r>
    </w:p>
    <w:p w:rsidR="00FD121F" w:rsidRDefault="00FD121F" w:rsidP="002D253D"/>
    <w:p w:rsidR="00FD121F" w:rsidRPr="002D253D" w:rsidRDefault="00FD121F" w:rsidP="002D253D">
      <w:r w:rsidRPr="002D253D">
        <w:t xml:space="preserve">For more information, contact Kathryn Jedrziewski, </w:t>
      </w:r>
      <w:r>
        <w:t xml:space="preserve">IOA </w:t>
      </w:r>
      <w:r w:rsidRPr="002D253D">
        <w:t>Deputy Di</w:t>
      </w:r>
      <w:r>
        <w:t>rector,</w:t>
      </w:r>
      <w:r w:rsidRPr="002D253D">
        <w:t xml:space="preserve"> at (215) 898-2445 or e-mail:</w:t>
      </w:r>
      <w:r w:rsidRPr="002D253D">
        <w:rPr>
          <w:i/>
          <w:iCs/>
        </w:rPr>
        <w:t xml:space="preserve"> </w:t>
      </w:r>
      <w:hyperlink r:id="rId8" w:history="1">
        <w:r w:rsidRPr="00735A94">
          <w:rPr>
            <w:rStyle w:val="Hyperlink"/>
            <w:iCs/>
          </w:rPr>
          <w:t>jedrzmk@mail.med.upenn.edu</w:t>
        </w:r>
      </w:hyperlink>
      <w:r w:rsidRPr="00735A94">
        <w:rPr>
          <w:iCs/>
        </w:rPr>
        <w:t>.</w:t>
      </w:r>
      <w:r w:rsidRPr="002D253D">
        <w:t xml:space="preserve"> </w:t>
      </w:r>
    </w:p>
    <w:p w:rsidR="00FD121F" w:rsidRDefault="00FD121F" w:rsidP="002D253D"/>
    <w:p w:rsidR="00FD121F" w:rsidRPr="00735A94" w:rsidRDefault="00FD121F" w:rsidP="00E05077">
      <w:pPr>
        <w:outlineLvl w:val="0"/>
        <w:rPr>
          <w:i/>
          <w:iCs/>
        </w:rPr>
      </w:pPr>
      <w:r w:rsidRPr="002D253D">
        <w:t xml:space="preserve">Applications Due: </w:t>
      </w:r>
      <w:r>
        <w:t>February</w:t>
      </w:r>
      <w:r w:rsidR="00F732D4">
        <w:rPr>
          <w:iCs/>
        </w:rPr>
        <w:t xml:space="preserve"> 6, 2015</w:t>
      </w:r>
      <w:r w:rsidRPr="00735A94">
        <w:t>; antici</w:t>
      </w:r>
      <w:r>
        <w:t>p</w:t>
      </w:r>
      <w:r w:rsidR="00F732D4">
        <w:t>ated date of award: July 1, 2015</w:t>
      </w:r>
      <w:r w:rsidRPr="00735A94">
        <w:t>.</w:t>
      </w:r>
    </w:p>
    <w:p w:rsidR="00FD121F" w:rsidRDefault="00FD121F" w:rsidP="002D253D"/>
    <w:p w:rsidR="00FD121F" w:rsidRDefault="00FD121F">
      <w:pPr>
        <w:rPr>
          <w:iCs/>
        </w:rPr>
      </w:pPr>
      <w:r>
        <w:t>Submit one hardcopy original and an electronic PDF file (via email)</w:t>
      </w:r>
      <w:r w:rsidRPr="002D253D">
        <w:t xml:space="preserve"> to: Kathryn Jedrziewski, Institute on Aging, University of Pennsylvania, 3615 Chestnut Street, Philadelphia, PA 19104</w:t>
      </w:r>
      <w:r>
        <w:t xml:space="preserve">, </w:t>
      </w:r>
      <w:hyperlink r:id="rId9" w:history="1">
        <w:r w:rsidRPr="00735A94">
          <w:rPr>
            <w:rStyle w:val="Hyperlink"/>
            <w:iCs/>
          </w:rPr>
          <w:t>jedrzmk@mail.med.upenn.edu</w:t>
        </w:r>
      </w:hyperlink>
      <w:r w:rsidRPr="00735A94">
        <w:rPr>
          <w:iCs/>
        </w:rPr>
        <w:t>.</w:t>
      </w:r>
    </w:p>
    <w:p w:rsidR="00FD121F" w:rsidRDefault="00FD121F">
      <w:pPr>
        <w:rPr>
          <w:iCs/>
        </w:rPr>
      </w:pPr>
    </w:p>
    <w:p w:rsidR="00FD121F" w:rsidRDefault="00FD121F">
      <w:r>
        <w:rPr>
          <w:iCs/>
        </w:rPr>
        <w:t>Note: If anyone encount</w:t>
      </w:r>
      <w:r w:rsidR="00F732D4">
        <w:rPr>
          <w:iCs/>
        </w:rPr>
        <w:t xml:space="preserve">ers difficulties with the </w:t>
      </w:r>
      <w:r w:rsidR="0005175F">
        <w:rPr>
          <w:iCs/>
        </w:rPr>
        <w:t>email</w:t>
      </w:r>
      <w:r>
        <w:rPr>
          <w:iCs/>
        </w:rPr>
        <w:t xml:space="preserve"> submission, please contact Kathryn Jedrziewski at the number listed above prior to the due date.</w:t>
      </w:r>
    </w:p>
    <w:sectPr w:rsidR="00FD121F" w:rsidSect="0071688A">
      <w:headerReference w:type="default" r:id="rId10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A2" w:rsidRDefault="00D15DA2">
      <w:r>
        <w:separator/>
      </w:r>
    </w:p>
  </w:endnote>
  <w:endnote w:type="continuationSeparator" w:id="0">
    <w:p w:rsidR="00D15DA2" w:rsidRDefault="00D1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A2" w:rsidRDefault="00D15DA2">
      <w:r>
        <w:separator/>
      </w:r>
    </w:p>
  </w:footnote>
  <w:footnote w:type="continuationSeparator" w:id="0">
    <w:p w:rsidR="00D15DA2" w:rsidRDefault="00D15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1F" w:rsidRDefault="00FD121F">
    <w:pPr>
      <w:pStyle w:val="Header"/>
    </w:pPr>
    <w:r>
      <w:tab/>
    </w:r>
    <w:r>
      <w:tab/>
    </w:r>
    <w:r>
      <w:tab/>
      <w:t xml:space="preserve">Page </w:t>
    </w:r>
    <w:r w:rsidR="004A59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A597F">
      <w:rPr>
        <w:rStyle w:val="PageNumber"/>
      </w:rPr>
      <w:fldChar w:fldCharType="separate"/>
    </w:r>
    <w:r w:rsidR="00C507CC">
      <w:rPr>
        <w:rStyle w:val="PageNumber"/>
        <w:noProof/>
      </w:rPr>
      <w:t>2</w:t>
    </w:r>
    <w:r w:rsidR="004A597F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53D"/>
    <w:rsid w:val="00011EA9"/>
    <w:rsid w:val="00033D0E"/>
    <w:rsid w:val="0005175F"/>
    <w:rsid w:val="000543C7"/>
    <w:rsid w:val="00060C50"/>
    <w:rsid w:val="0008604F"/>
    <w:rsid w:val="00093BEC"/>
    <w:rsid w:val="000A1ABE"/>
    <w:rsid w:val="000C116B"/>
    <w:rsid w:val="000C2408"/>
    <w:rsid w:val="000C5B0F"/>
    <w:rsid w:val="000F0DFA"/>
    <w:rsid w:val="0011501C"/>
    <w:rsid w:val="00120EED"/>
    <w:rsid w:val="001247B3"/>
    <w:rsid w:val="0013044D"/>
    <w:rsid w:val="001848F9"/>
    <w:rsid w:val="001A5089"/>
    <w:rsid w:val="001F5E01"/>
    <w:rsid w:val="001F5F15"/>
    <w:rsid w:val="00224A3A"/>
    <w:rsid w:val="00242E64"/>
    <w:rsid w:val="00244E03"/>
    <w:rsid w:val="00247CBD"/>
    <w:rsid w:val="00263680"/>
    <w:rsid w:val="00286849"/>
    <w:rsid w:val="00291281"/>
    <w:rsid w:val="002B23E3"/>
    <w:rsid w:val="002D253D"/>
    <w:rsid w:val="002D2D15"/>
    <w:rsid w:val="002D761E"/>
    <w:rsid w:val="002E2D52"/>
    <w:rsid w:val="00303250"/>
    <w:rsid w:val="00304A5C"/>
    <w:rsid w:val="0033550F"/>
    <w:rsid w:val="00353E88"/>
    <w:rsid w:val="00371A18"/>
    <w:rsid w:val="00385A54"/>
    <w:rsid w:val="00391537"/>
    <w:rsid w:val="003A2241"/>
    <w:rsid w:val="004250A0"/>
    <w:rsid w:val="0043390A"/>
    <w:rsid w:val="00442201"/>
    <w:rsid w:val="0044409F"/>
    <w:rsid w:val="004446D7"/>
    <w:rsid w:val="004771C4"/>
    <w:rsid w:val="004A0A2F"/>
    <w:rsid w:val="004A597F"/>
    <w:rsid w:val="004A5C15"/>
    <w:rsid w:val="004B642B"/>
    <w:rsid w:val="005000AA"/>
    <w:rsid w:val="005220CC"/>
    <w:rsid w:val="00531997"/>
    <w:rsid w:val="00535567"/>
    <w:rsid w:val="00574DDC"/>
    <w:rsid w:val="005956DE"/>
    <w:rsid w:val="005A2413"/>
    <w:rsid w:val="005B4C6A"/>
    <w:rsid w:val="005B546B"/>
    <w:rsid w:val="00604CE9"/>
    <w:rsid w:val="00607278"/>
    <w:rsid w:val="00635B04"/>
    <w:rsid w:val="0064578A"/>
    <w:rsid w:val="0066024A"/>
    <w:rsid w:val="0066794C"/>
    <w:rsid w:val="00676AFB"/>
    <w:rsid w:val="00687609"/>
    <w:rsid w:val="006C2335"/>
    <w:rsid w:val="0071688A"/>
    <w:rsid w:val="00735A94"/>
    <w:rsid w:val="00791E7D"/>
    <w:rsid w:val="00796F4C"/>
    <w:rsid w:val="007B648F"/>
    <w:rsid w:val="007D59D1"/>
    <w:rsid w:val="007E557C"/>
    <w:rsid w:val="007F7D0D"/>
    <w:rsid w:val="0080692A"/>
    <w:rsid w:val="008075D5"/>
    <w:rsid w:val="00810E18"/>
    <w:rsid w:val="00817ECB"/>
    <w:rsid w:val="0082643D"/>
    <w:rsid w:val="00847937"/>
    <w:rsid w:val="00862F39"/>
    <w:rsid w:val="0088262E"/>
    <w:rsid w:val="008919DD"/>
    <w:rsid w:val="008A081E"/>
    <w:rsid w:val="008A22A1"/>
    <w:rsid w:val="008B2E60"/>
    <w:rsid w:val="008B7F72"/>
    <w:rsid w:val="009024A4"/>
    <w:rsid w:val="009030B4"/>
    <w:rsid w:val="009050EA"/>
    <w:rsid w:val="009461AC"/>
    <w:rsid w:val="00972340"/>
    <w:rsid w:val="009760B0"/>
    <w:rsid w:val="009D0E88"/>
    <w:rsid w:val="009D2617"/>
    <w:rsid w:val="009D2AFF"/>
    <w:rsid w:val="009D32A1"/>
    <w:rsid w:val="009E2DA6"/>
    <w:rsid w:val="00A1412C"/>
    <w:rsid w:val="00A16680"/>
    <w:rsid w:val="00A8341E"/>
    <w:rsid w:val="00AA04F0"/>
    <w:rsid w:val="00AA77D2"/>
    <w:rsid w:val="00AE08E9"/>
    <w:rsid w:val="00AE2C1C"/>
    <w:rsid w:val="00AE70BD"/>
    <w:rsid w:val="00B0099F"/>
    <w:rsid w:val="00B26C9E"/>
    <w:rsid w:val="00B44018"/>
    <w:rsid w:val="00B50BA8"/>
    <w:rsid w:val="00B5380A"/>
    <w:rsid w:val="00B761CF"/>
    <w:rsid w:val="00BB2A5D"/>
    <w:rsid w:val="00BD4256"/>
    <w:rsid w:val="00C200EB"/>
    <w:rsid w:val="00C27CAA"/>
    <w:rsid w:val="00C507CC"/>
    <w:rsid w:val="00C66036"/>
    <w:rsid w:val="00C84CB5"/>
    <w:rsid w:val="00C86848"/>
    <w:rsid w:val="00CE41E3"/>
    <w:rsid w:val="00CF1237"/>
    <w:rsid w:val="00D10ACA"/>
    <w:rsid w:val="00D15DA2"/>
    <w:rsid w:val="00D47FCE"/>
    <w:rsid w:val="00D53AC8"/>
    <w:rsid w:val="00D54D5E"/>
    <w:rsid w:val="00D961A5"/>
    <w:rsid w:val="00DA65C0"/>
    <w:rsid w:val="00DC06D0"/>
    <w:rsid w:val="00DF796E"/>
    <w:rsid w:val="00E05077"/>
    <w:rsid w:val="00E44EDC"/>
    <w:rsid w:val="00E47B6E"/>
    <w:rsid w:val="00E7130F"/>
    <w:rsid w:val="00E87EB9"/>
    <w:rsid w:val="00EB6C02"/>
    <w:rsid w:val="00EC52AC"/>
    <w:rsid w:val="00EE385E"/>
    <w:rsid w:val="00F3022D"/>
    <w:rsid w:val="00F51EFC"/>
    <w:rsid w:val="00F54F2A"/>
    <w:rsid w:val="00F65832"/>
    <w:rsid w:val="00F732D4"/>
    <w:rsid w:val="00F80FF8"/>
    <w:rsid w:val="00F977EC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253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D761E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47B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7B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16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7B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6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7B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688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E2D52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050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47B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lz.washington.edu/" TargetMode="External"/><Relationship Id="rId8" Type="http://schemas.openxmlformats.org/officeDocument/2006/relationships/hyperlink" Target="mailto:jedrzmk@mail.med.upenn.edu" TargetMode="External"/><Relationship Id="rId9" Type="http://schemas.openxmlformats.org/officeDocument/2006/relationships/hyperlink" Target="mailto:jedrzmk@mail.med.upenn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on Aging 2005 Pilot Study: May 2</vt:lpstr>
    </vt:vector>
  </TitlesOfParts>
  <Company>University of Pennsylvania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on Aging 2005 Pilot Study: May 2</dc:title>
  <dc:creator>jedrzmk</dc:creator>
  <cp:lastModifiedBy>nicolette patete</cp:lastModifiedBy>
  <cp:revision>2</cp:revision>
  <cp:lastPrinted>2008-09-23T19:21:00Z</cp:lastPrinted>
  <dcterms:created xsi:type="dcterms:W3CDTF">2014-11-18T17:51:00Z</dcterms:created>
  <dcterms:modified xsi:type="dcterms:W3CDTF">2014-11-18T17:51:00Z</dcterms:modified>
</cp:coreProperties>
</file>