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EBD1" w14:textId="644B05B0" w:rsidR="001E68E6" w:rsidRPr="001D15F7" w:rsidRDefault="002D52AA" w:rsidP="00DC0904">
      <w:pPr>
        <w:pStyle w:val="GlobalSubmitTitleLeft"/>
      </w:pPr>
      <w:r>
        <w:t xml:space="preserve">Exploring </w:t>
      </w:r>
      <w:r w:rsidR="00A31E97">
        <w:t>associations of gut and liver diseases</w:t>
      </w:r>
      <w:r>
        <w:t xml:space="preserve"> Epidemiology</w:t>
      </w:r>
      <w:r w:rsidR="00A31E97">
        <w:t xml:space="preserve"> </w:t>
      </w:r>
      <w:r w:rsidR="0017638A">
        <w:t xml:space="preserve">Study </w:t>
      </w:r>
      <w:r w:rsidR="00334007">
        <w:t>Research Protocol</w:t>
      </w:r>
    </w:p>
    <w:p w14:paraId="7EF14112" w14:textId="7D2F24D7" w:rsidR="00262EA6" w:rsidRPr="001D15F7" w:rsidRDefault="00262EA6" w:rsidP="007D0E55">
      <w:pPr>
        <w:pStyle w:val="GlobalSubmitBodyText"/>
        <w:rPr>
          <w:color w:val="00B050"/>
        </w:rPr>
      </w:pPr>
    </w:p>
    <w:tbl>
      <w:tblPr>
        <w:tblW w:w="5000" w:type="pct"/>
        <w:tblLook w:val="01E0" w:firstRow="1" w:lastRow="1" w:firstColumn="1" w:lastColumn="1" w:noHBand="0" w:noVBand="0"/>
      </w:tblPr>
      <w:tblGrid>
        <w:gridCol w:w="1656"/>
        <w:gridCol w:w="1350"/>
        <w:gridCol w:w="6354"/>
      </w:tblGrid>
      <w:tr w:rsidR="001E68E6" w:rsidRPr="001D15F7" w14:paraId="05676251" w14:textId="77777777" w:rsidTr="00157FB1">
        <w:tc>
          <w:tcPr>
            <w:tcW w:w="1605" w:type="pct"/>
            <w:gridSpan w:val="2"/>
          </w:tcPr>
          <w:p w14:paraId="508661B4" w14:textId="24F2FD4F" w:rsidR="001E68E6" w:rsidRPr="001D15F7" w:rsidRDefault="008C02C1" w:rsidP="008C02C1">
            <w:pPr>
              <w:pStyle w:val="GlobalSubmitBodyText"/>
              <w:rPr>
                <w:rStyle w:val="GlobalSubmitEmphasis3"/>
              </w:rPr>
            </w:pPr>
            <w:r w:rsidRPr="001D15F7">
              <w:rPr>
                <w:rStyle w:val="GlobalSubmitEmphasis3"/>
              </w:rPr>
              <w:t>INVESTIGATIONAL PRODUCT(S)</w:t>
            </w:r>
            <w:r w:rsidR="001E68E6" w:rsidRPr="001D15F7">
              <w:rPr>
                <w:rStyle w:val="GlobalSubmitEmphasis3"/>
              </w:rPr>
              <w:t>:</w:t>
            </w:r>
          </w:p>
        </w:tc>
        <w:tc>
          <w:tcPr>
            <w:tcW w:w="3395" w:type="pct"/>
          </w:tcPr>
          <w:p w14:paraId="316B88AF" w14:textId="0A334385" w:rsidR="001E68E6" w:rsidRPr="001D15F7" w:rsidRDefault="00157FB1" w:rsidP="008C02C1">
            <w:pPr>
              <w:pStyle w:val="GlobalSubmitBodyText"/>
            </w:pPr>
            <w:r>
              <w:t>Not applicable</w:t>
            </w:r>
          </w:p>
        </w:tc>
      </w:tr>
      <w:tr w:rsidR="00215D45" w:rsidRPr="001D15F7" w14:paraId="123DE1A0" w14:textId="77777777" w:rsidTr="00157FB1">
        <w:trPr>
          <w:trHeight w:val="518"/>
        </w:trPr>
        <w:tc>
          <w:tcPr>
            <w:tcW w:w="885" w:type="pct"/>
            <w:vMerge w:val="restart"/>
          </w:tcPr>
          <w:p w14:paraId="07F643AE" w14:textId="77777777" w:rsidR="008C02C1" w:rsidRPr="001D15F7" w:rsidRDefault="008C02C1" w:rsidP="00DC0904">
            <w:pPr>
              <w:pStyle w:val="GlobalSubmitBodyText"/>
              <w:rPr>
                <w:rStyle w:val="GlobalSubmitEmphasis3"/>
              </w:rPr>
            </w:pPr>
            <w:r w:rsidRPr="001D15F7">
              <w:rPr>
                <w:rStyle w:val="GlobalSubmitEmphasis3"/>
              </w:rPr>
              <w:t>STUDY NUMBER(S):</w:t>
            </w:r>
          </w:p>
        </w:tc>
        <w:tc>
          <w:tcPr>
            <w:tcW w:w="721" w:type="pct"/>
          </w:tcPr>
          <w:p w14:paraId="6A336E80" w14:textId="4C253E23" w:rsidR="008C02C1" w:rsidRPr="00157FB1" w:rsidRDefault="008C02C1" w:rsidP="00DC0904">
            <w:pPr>
              <w:pStyle w:val="GlobalSubmitBodyText"/>
              <w:rPr>
                <w:rStyle w:val="GlobalSubmitEmphasis3"/>
                <w:i/>
                <w:iCs/>
              </w:rPr>
            </w:pPr>
            <w:r w:rsidRPr="00157FB1">
              <w:rPr>
                <w:rStyle w:val="GlobalSubmitEmphasis3"/>
                <w:i/>
                <w:iCs/>
              </w:rPr>
              <w:t>IRB Number</w:t>
            </w:r>
          </w:p>
        </w:tc>
        <w:tc>
          <w:tcPr>
            <w:tcW w:w="3395" w:type="pct"/>
          </w:tcPr>
          <w:p w14:paraId="291E80BF" w14:textId="50286205" w:rsidR="008C02C1" w:rsidRPr="0011485C" w:rsidRDefault="0011485C" w:rsidP="008C02C1">
            <w:pPr>
              <w:pStyle w:val="GlobalSubmitBodyText"/>
            </w:pPr>
            <w:r w:rsidRPr="0011485C">
              <w:t>852719</w:t>
            </w:r>
          </w:p>
        </w:tc>
      </w:tr>
      <w:tr w:rsidR="00215D45" w:rsidRPr="001D15F7" w14:paraId="0F438DA9" w14:textId="77777777" w:rsidTr="00157FB1">
        <w:trPr>
          <w:trHeight w:val="517"/>
        </w:trPr>
        <w:tc>
          <w:tcPr>
            <w:tcW w:w="885" w:type="pct"/>
            <w:vMerge/>
          </w:tcPr>
          <w:p w14:paraId="5FFE21B5" w14:textId="77777777" w:rsidR="008C02C1" w:rsidRPr="001D15F7" w:rsidRDefault="008C02C1" w:rsidP="008C02C1">
            <w:pPr>
              <w:pStyle w:val="GlobalSubmitBodyText"/>
              <w:rPr>
                <w:rStyle w:val="GlobalSubmitEmphasis3"/>
              </w:rPr>
            </w:pPr>
          </w:p>
        </w:tc>
        <w:tc>
          <w:tcPr>
            <w:tcW w:w="721" w:type="pct"/>
          </w:tcPr>
          <w:p w14:paraId="38711459" w14:textId="5812D95A" w:rsidR="008C02C1" w:rsidRPr="001D15F7" w:rsidRDefault="000E66E3" w:rsidP="005748A7">
            <w:pPr>
              <w:pStyle w:val="GlobalSubmitBodyText"/>
              <w:rPr>
                <w:rStyle w:val="GlobalSubmitEmphasis3"/>
              </w:rPr>
            </w:pPr>
            <w:r w:rsidRPr="001D15F7">
              <w:rPr>
                <w:rStyle w:val="GlobalSubmitEmphasis3"/>
              </w:rPr>
              <w:t xml:space="preserve">Other </w:t>
            </w:r>
            <w:r w:rsidR="008C02C1" w:rsidRPr="001D15F7">
              <w:rPr>
                <w:rStyle w:val="GlobalSubmitEmphasis3"/>
              </w:rPr>
              <w:t xml:space="preserve">Protocol </w:t>
            </w:r>
            <w:r w:rsidRPr="001D15F7">
              <w:rPr>
                <w:rStyle w:val="GlobalSubmitEmphasis3"/>
              </w:rPr>
              <w:t>Identifiers</w:t>
            </w:r>
            <w:r w:rsidR="008C02C1" w:rsidRPr="001D15F7">
              <w:rPr>
                <w:rStyle w:val="GlobalSubmitEmphasis3"/>
              </w:rPr>
              <w:t xml:space="preserve"> </w:t>
            </w:r>
          </w:p>
        </w:tc>
        <w:tc>
          <w:tcPr>
            <w:tcW w:w="3395" w:type="pct"/>
          </w:tcPr>
          <w:p w14:paraId="6526742B" w14:textId="1EAA0FDC" w:rsidR="008C02C1" w:rsidRPr="001D15F7" w:rsidRDefault="00157FB1" w:rsidP="008C02C1">
            <w:pPr>
              <w:pStyle w:val="GlobalSubmitBodyText"/>
            </w:pPr>
            <w:r>
              <w:t>Not applicable</w:t>
            </w:r>
          </w:p>
        </w:tc>
      </w:tr>
      <w:tr w:rsidR="001E68E6" w:rsidRPr="001D15F7" w14:paraId="008FDB90" w14:textId="77777777" w:rsidTr="00157FB1">
        <w:tc>
          <w:tcPr>
            <w:tcW w:w="1605" w:type="pct"/>
            <w:gridSpan w:val="2"/>
          </w:tcPr>
          <w:p w14:paraId="6B05807A" w14:textId="77777777" w:rsidR="001E68E6" w:rsidRPr="001D15F7" w:rsidRDefault="001E68E6" w:rsidP="00DC0904">
            <w:pPr>
              <w:pStyle w:val="GlobalSubmitBodyText"/>
              <w:rPr>
                <w:rStyle w:val="GlobalSubmitEmphasis3"/>
              </w:rPr>
            </w:pPr>
            <w:r w:rsidRPr="001D15F7">
              <w:rPr>
                <w:rStyle w:val="GlobalSubmitEmphasis3"/>
              </w:rPr>
              <w:t>PROTOCOL(S) TITLE:</w:t>
            </w:r>
          </w:p>
        </w:tc>
        <w:tc>
          <w:tcPr>
            <w:tcW w:w="3395" w:type="pct"/>
          </w:tcPr>
          <w:p w14:paraId="2FFFBA03" w14:textId="5C29EC3D" w:rsidR="001E68E6" w:rsidRPr="00B45B19" w:rsidRDefault="002D52AA" w:rsidP="002D52AA">
            <w:pPr>
              <w:pStyle w:val="GlobalSubmitBodyText"/>
            </w:pPr>
            <w:r>
              <w:t xml:space="preserve">Exploring Associations of Gut and Liver diseases Epidemiology </w:t>
            </w:r>
            <w:r w:rsidR="0017638A">
              <w:t xml:space="preserve">Study </w:t>
            </w:r>
            <w:r>
              <w:t>(EAGLE</w:t>
            </w:r>
            <w:r w:rsidR="0017638A">
              <w:t>S)</w:t>
            </w:r>
          </w:p>
        </w:tc>
      </w:tr>
      <w:tr w:rsidR="001E68E6" w:rsidRPr="001D15F7" w14:paraId="45C3202D" w14:textId="77777777" w:rsidTr="00157FB1">
        <w:tc>
          <w:tcPr>
            <w:tcW w:w="1605" w:type="pct"/>
            <w:gridSpan w:val="2"/>
          </w:tcPr>
          <w:p w14:paraId="6346DAC4" w14:textId="6D7CA09A" w:rsidR="00B80B06" w:rsidRPr="00157FB1" w:rsidRDefault="00DD25EB" w:rsidP="00DC0904">
            <w:pPr>
              <w:pStyle w:val="GlobalSubmitBodyText"/>
              <w:rPr>
                <w:rStyle w:val="GlobalSubmitEmphasis3"/>
                <w:b w:val="0"/>
              </w:rPr>
            </w:pPr>
            <w:r w:rsidRPr="001D15F7">
              <w:rPr>
                <w:rStyle w:val="GlobalSubmitEmphasis3"/>
              </w:rPr>
              <w:t xml:space="preserve">REGULATORY </w:t>
            </w:r>
            <w:r w:rsidR="001E68E6" w:rsidRPr="001D15F7">
              <w:rPr>
                <w:rStyle w:val="GlobalSubmitEmphasis3"/>
              </w:rPr>
              <w:t>SPONSOR:</w:t>
            </w:r>
          </w:p>
        </w:tc>
        <w:tc>
          <w:tcPr>
            <w:tcW w:w="3395" w:type="pct"/>
          </w:tcPr>
          <w:p w14:paraId="283CF657" w14:textId="732CD1F6" w:rsidR="001E68E6" w:rsidRPr="001D15F7" w:rsidRDefault="00157FB1" w:rsidP="00B80B06">
            <w:pPr>
              <w:pStyle w:val="GlobalSubmitBodyText"/>
            </w:pPr>
            <w:r>
              <w:t xml:space="preserve">University of Pennsylvania </w:t>
            </w:r>
            <w:r w:rsidR="00904D03" w:rsidRPr="001D15F7">
              <w:fldChar w:fldCharType="begin"/>
            </w:r>
            <w:r w:rsidR="00904D03" w:rsidRPr="001D15F7">
              <w:instrText xml:space="preserve"> MACROBUTTON  AcceptAllChangesInDocAndStopTracking "[Insert Sponsor Name and Address Here]" </w:instrText>
            </w:r>
            <w:r w:rsidR="00904D03" w:rsidRPr="001D15F7">
              <w:fldChar w:fldCharType="end"/>
            </w:r>
          </w:p>
        </w:tc>
      </w:tr>
      <w:tr w:rsidR="00DD25EB" w:rsidRPr="001D15F7" w14:paraId="120E8C98" w14:textId="77777777" w:rsidTr="00157FB1">
        <w:tc>
          <w:tcPr>
            <w:tcW w:w="1605" w:type="pct"/>
            <w:gridSpan w:val="2"/>
          </w:tcPr>
          <w:p w14:paraId="75E6FAF9" w14:textId="17193DA5" w:rsidR="00DD25EB" w:rsidRPr="001D15F7" w:rsidRDefault="00DD25EB" w:rsidP="00DC0904">
            <w:pPr>
              <w:pStyle w:val="GlobalSubmitBodyText"/>
              <w:rPr>
                <w:rStyle w:val="GlobalSubmitEmphasis3"/>
              </w:rPr>
            </w:pPr>
            <w:r w:rsidRPr="001D15F7">
              <w:rPr>
                <w:rStyle w:val="GlobalSubmitEmphasis3"/>
              </w:rPr>
              <w:t>FUNDING SPONSOR(S):</w:t>
            </w:r>
          </w:p>
        </w:tc>
        <w:tc>
          <w:tcPr>
            <w:tcW w:w="3395" w:type="pct"/>
          </w:tcPr>
          <w:p w14:paraId="39371ADE" w14:textId="437045CB" w:rsidR="00DD25EB" w:rsidRPr="001D15F7" w:rsidRDefault="00334007" w:rsidP="00B80B06">
            <w:pPr>
              <w:pStyle w:val="GlobalSubmitBodyText"/>
            </w:pPr>
            <w:r>
              <w:t>Investigator-initiated study</w:t>
            </w:r>
          </w:p>
        </w:tc>
      </w:tr>
      <w:tr w:rsidR="00DD25EB" w:rsidRPr="001D15F7" w14:paraId="12109616" w14:textId="77777777" w:rsidTr="00157FB1">
        <w:tc>
          <w:tcPr>
            <w:tcW w:w="1605" w:type="pct"/>
            <w:gridSpan w:val="2"/>
          </w:tcPr>
          <w:p w14:paraId="265AC6C3" w14:textId="25DA4011" w:rsidR="00DD25EB" w:rsidRPr="00157FB1" w:rsidRDefault="005A4F72" w:rsidP="00DD25EB">
            <w:pPr>
              <w:pStyle w:val="GlobalSubmitBodyText"/>
              <w:rPr>
                <w:rStyle w:val="GlobalSubmitEmphasis3"/>
              </w:rPr>
            </w:pPr>
            <w:r>
              <w:rPr>
                <w:rStyle w:val="GlobalSubmitEmphasis3"/>
              </w:rPr>
              <w:t>PRINCIPAL INVESTIGATOR</w:t>
            </w:r>
          </w:p>
        </w:tc>
        <w:tc>
          <w:tcPr>
            <w:tcW w:w="3395" w:type="pct"/>
          </w:tcPr>
          <w:p w14:paraId="0387F6B8" w14:textId="3AB21F79" w:rsidR="00DD25EB" w:rsidRPr="001D15F7" w:rsidRDefault="00157FB1" w:rsidP="00DD25EB">
            <w:pPr>
              <w:pStyle w:val="GlobalSubmitBodyText"/>
            </w:pPr>
            <w:r>
              <w:t>Jame</w:t>
            </w:r>
            <w:r w:rsidR="005A4F72">
              <w:t>s</w:t>
            </w:r>
            <w:r>
              <w:t xml:space="preserve"> D. Lewis, MD</w:t>
            </w:r>
          </w:p>
        </w:tc>
      </w:tr>
      <w:tr w:rsidR="00DD25EB" w:rsidRPr="001D15F7" w14:paraId="3C5C12EF" w14:textId="77777777" w:rsidTr="00157FB1">
        <w:tc>
          <w:tcPr>
            <w:tcW w:w="1605" w:type="pct"/>
            <w:gridSpan w:val="2"/>
          </w:tcPr>
          <w:p w14:paraId="69B63D81" w14:textId="77777777" w:rsidR="00DD25EB" w:rsidRPr="001D15F7" w:rsidRDefault="00DD25EB" w:rsidP="00DD25EB">
            <w:pPr>
              <w:pStyle w:val="GlobalSubmitBodyText"/>
              <w:rPr>
                <w:rStyle w:val="GlobalSubmitEmphasis3"/>
              </w:rPr>
            </w:pPr>
            <w:r w:rsidRPr="001D15F7">
              <w:rPr>
                <w:rStyle w:val="GlobalSubmitEmphasis3"/>
              </w:rPr>
              <w:t>ORIGINAL PROTOCOL DATE:</w:t>
            </w:r>
          </w:p>
        </w:tc>
        <w:tc>
          <w:tcPr>
            <w:tcW w:w="3395" w:type="pct"/>
          </w:tcPr>
          <w:p w14:paraId="4EB978CC" w14:textId="35622DB8" w:rsidR="00DD25EB" w:rsidRPr="001D15F7" w:rsidRDefault="006A1851" w:rsidP="00215D45">
            <w:pPr>
              <w:pStyle w:val="GlobalSubmitBodyText"/>
            </w:pPr>
            <w:r>
              <w:rPr>
                <w:szCs w:val="20"/>
              </w:rPr>
              <w:t>11/28/2022</w:t>
            </w:r>
          </w:p>
        </w:tc>
      </w:tr>
      <w:tr w:rsidR="00DD25EB" w:rsidRPr="001D15F7" w14:paraId="5A928EE2" w14:textId="77777777" w:rsidTr="00157FB1">
        <w:tc>
          <w:tcPr>
            <w:tcW w:w="1605" w:type="pct"/>
            <w:gridSpan w:val="2"/>
          </w:tcPr>
          <w:p w14:paraId="334F3916" w14:textId="77777777" w:rsidR="00DD25EB" w:rsidRPr="001D15F7" w:rsidRDefault="00DD25EB" w:rsidP="00DD25EB">
            <w:pPr>
              <w:pStyle w:val="GlobalSubmitBodyText"/>
              <w:rPr>
                <w:rStyle w:val="GlobalSubmitEmphasis3"/>
              </w:rPr>
            </w:pPr>
            <w:r w:rsidRPr="001D15F7">
              <w:rPr>
                <w:rStyle w:val="GlobalSubmitEmphasis3"/>
              </w:rPr>
              <w:t>VERSION NUMBER:</w:t>
            </w:r>
          </w:p>
        </w:tc>
        <w:tc>
          <w:tcPr>
            <w:tcW w:w="3395" w:type="pct"/>
          </w:tcPr>
          <w:p w14:paraId="1FF6CFE7" w14:textId="21A2E6B3" w:rsidR="00DD25EB" w:rsidRPr="001D15F7" w:rsidRDefault="002D52AA" w:rsidP="00C300A6">
            <w:pPr>
              <w:pStyle w:val="GlobalSubmitBodyText"/>
            </w:pPr>
            <w:r>
              <w:rPr>
                <w:szCs w:val="20"/>
              </w:rPr>
              <w:t>EAGLE</w:t>
            </w:r>
            <w:r w:rsidR="00E10D43">
              <w:rPr>
                <w:szCs w:val="20"/>
              </w:rPr>
              <w:t>S</w:t>
            </w:r>
            <w:r w:rsidR="00C300A6">
              <w:rPr>
                <w:szCs w:val="20"/>
              </w:rPr>
              <w:t xml:space="preserve"> v1.</w:t>
            </w:r>
            <w:r w:rsidR="004D02A6">
              <w:rPr>
                <w:szCs w:val="20"/>
              </w:rPr>
              <w:t>1</w:t>
            </w:r>
          </w:p>
        </w:tc>
      </w:tr>
      <w:tr w:rsidR="00DD25EB" w:rsidRPr="001D15F7" w14:paraId="5F6BB1FE" w14:textId="77777777" w:rsidTr="00157FB1">
        <w:tc>
          <w:tcPr>
            <w:tcW w:w="1605" w:type="pct"/>
            <w:gridSpan w:val="2"/>
          </w:tcPr>
          <w:p w14:paraId="438061C2" w14:textId="77777777" w:rsidR="00DD25EB" w:rsidRPr="001D15F7" w:rsidRDefault="00DD25EB" w:rsidP="00DD25EB">
            <w:pPr>
              <w:pStyle w:val="GlobalSubmitBodyText"/>
              <w:rPr>
                <w:rStyle w:val="GlobalSubmitEmphasis3"/>
              </w:rPr>
            </w:pPr>
            <w:r w:rsidRPr="001D15F7">
              <w:rPr>
                <w:rStyle w:val="GlobalSubmitEmphasis3"/>
              </w:rPr>
              <w:t>VERSION DATE:</w:t>
            </w:r>
          </w:p>
        </w:tc>
        <w:tc>
          <w:tcPr>
            <w:tcW w:w="3395" w:type="pct"/>
          </w:tcPr>
          <w:p w14:paraId="5AAAA43E" w14:textId="1EC67702" w:rsidR="00DD25EB" w:rsidRPr="001D15F7" w:rsidRDefault="004D02A6" w:rsidP="00DD25EB">
            <w:pPr>
              <w:pStyle w:val="GlobalSubmitBodyText"/>
            </w:pPr>
            <w:r>
              <w:t>11/7/2023</w:t>
            </w:r>
          </w:p>
        </w:tc>
      </w:tr>
    </w:tbl>
    <w:p w14:paraId="28013400" w14:textId="77777777" w:rsidR="00215D45" w:rsidRDefault="00215D45">
      <w:r>
        <w:br w:type="page"/>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7"/>
        <w:gridCol w:w="236"/>
      </w:tblGrid>
      <w:tr w:rsidR="008F25A0" w:rsidRPr="001D15F7" w14:paraId="77C374A2" w14:textId="77777777" w:rsidTr="00745D48">
        <w:trPr>
          <w:trHeight w:val="360"/>
        </w:trPr>
        <w:tc>
          <w:tcPr>
            <w:tcW w:w="4874" w:type="pct"/>
            <w:tcBorders>
              <w:top w:val="nil"/>
              <w:left w:val="nil"/>
              <w:bottom w:val="nil"/>
              <w:right w:val="nil"/>
            </w:tcBorders>
          </w:tcPr>
          <w:p w14:paraId="27A42FAE" w14:textId="289B9792" w:rsidR="003032C5" w:rsidRDefault="0019553D">
            <w:pPr>
              <w:pStyle w:val="TOC1"/>
              <w:rPr>
                <w:rFonts w:asciiTheme="minorHAnsi" w:eastAsiaTheme="minorEastAsia" w:hAnsiTheme="minorHAnsi" w:cstheme="minorBidi"/>
                <w:b w:val="0"/>
                <w:color w:val="auto"/>
                <w:sz w:val="22"/>
                <w:szCs w:val="22"/>
                <w:lang w:eastAsia="en-US"/>
              </w:rPr>
            </w:pPr>
            <w:r>
              <w:rPr>
                <w:b w:val="0"/>
                <w:caps/>
              </w:rPr>
              <w:lastRenderedPageBreak/>
              <w:fldChar w:fldCharType="begin"/>
            </w:r>
            <w:r>
              <w:rPr>
                <w:b w:val="0"/>
                <w:caps/>
              </w:rPr>
              <w:instrText xml:space="preserve"> TOC \o "2-3" \h \z \t "Heading 1,1,GlobalSubmit UN H1,1" </w:instrText>
            </w:r>
            <w:r>
              <w:rPr>
                <w:b w:val="0"/>
                <w:caps/>
              </w:rPr>
              <w:fldChar w:fldCharType="separate"/>
            </w:r>
            <w:hyperlink w:anchor="_Toc119572210" w:history="1">
              <w:r w:rsidR="003032C5" w:rsidRPr="00BD5FA8">
                <w:rPr>
                  <w:rStyle w:val="Hyperlink"/>
                </w:rPr>
                <w:t>1</w:t>
              </w:r>
              <w:r w:rsidR="003032C5">
                <w:rPr>
                  <w:rFonts w:asciiTheme="minorHAnsi" w:eastAsiaTheme="minorEastAsia" w:hAnsiTheme="minorHAnsi" w:cstheme="minorBidi"/>
                  <w:b w:val="0"/>
                  <w:color w:val="auto"/>
                  <w:sz w:val="22"/>
                  <w:szCs w:val="22"/>
                  <w:lang w:eastAsia="en-US"/>
                </w:rPr>
                <w:tab/>
              </w:r>
              <w:r w:rsidR="003032C5" w:rsidRPr="00BD5FA8">
                <w:rPr>
                  <w:rStyle w:val="Hyperlink"/>
                </w:rPr>
                <w:t>Study Summary</w:t>
              </w:r>
              <w:r w:rsidR="003032C5">
                <w:rPr>
                  <w:webHidden/>
                </w:rPr>
                <w:tab/>
              </w:r>
              <w:r w:rsidR="003032C5">
                <w:rPr>
                  <w:webHidden/>
                </w:rPr>
                <w:fldChar w:fldCharType="begin"/>
              </w:r>
              <w:r w:rsidR="003032C5">
                <w:rPr>
                  <w:webHidden/>
                </w:rPr>
                <w:instrText xml:space="preserve"> PAGEREF _Toc119572210 \h </w:instrText>
              </w:r>
              <w:r w:rsidR="003032C5">
                <w:rPr>
                  <w:webHidden/>
                </w:rPr>
              </w:r>
              <w:r w:rsidR="003032C5">
                <w:rPr>
                  <w:webHidden/>
                </w:rPr>
                <w:fldChar w:fldCharType="separate"/>
              </w:r>
              <w:r w:rsidR="003032C5">
                <w:rPr>
                  <w:webHidden/>
                </w:rPr>
                <w:t>5</w:t>
              </w:r>
              <w:r w:rsidR="003032C5">
                <w:rPr>
                  <w:webHidden/>
                </w:rPr>
                <w:fldChar w:fldCharType="end"/>
              </w:r>
            </w:hyperlink>
          </w:p>
          <w:p w14:paraId="60C5EE5D" w14:textId="0E998F6F" w:rsidR="003032C5" w:rsidRDefault="001B0C75">
            <w:pPr>
              <w:pStyle w:val="TOC2"/>
              <w:rPr>
                <w:rFonts w:asciiTheme="minorHAnsi" w:eastAsiaTheme="minorEastAsia" w:hAnsiTheme="minorHAnsi" w:cstheme="minorBidi"/>
                <w:b w:val="0"/>
                <w:color w:val="auto"/>
                <w:sz w:val="22"/>
                <w:szCs w:val="22"/>
                <w:lang w:eastAsia="en-US"/>
              </w:rPr>
            </w:pPr>
            <w:hyperlink w:anchor="_Toc119572211" w:history="1">
              <w:r w:rsidR="003032C5" w:rsidRPr="00BD5FA8">
                <w:rPr>
                  <w:rStyle w:val="Hyperlink"/>
                </w:rPr>
                <w:t>1.1</w:t>
              </w:r>
              <w:r w:rsidR="003032C5">
                <w:rPr>
                  <w:rFonts w:asciiTheme="minorHAnsi" w:eastAsiaTheme="minorEastAsia" w:hAnsiTheme="minorHAnsi" w:cstheme="minorBidi"/>
                  <w:b w:val="0"/>
                  <w:color w:val="auto"/>
                  <w:sz w:val="22"/>
                  <w:szCs w:val="22"/>
                  <w:lang w:eastAsia="en-US"/>
                </w:rPr>
                <w:tab/>
              </w:r>
              <w:r w:rsidR="003032C5" w:rsidRPr="00BD5FA8">
                <w:rPr>
                  <w:rStyle w:val="Hyperlink"/>
                </w:rPr>
                <w:t>Synopsis</w:t>
              </w:r>
              <w:r w:rsidR="003032C5">
                <w:rPr>
                  <w:webHidden/>
                </w:rPr>
                <w:tab/>
              </w:r>
              <w:r w:rsidR="003032C5">
                <w:rPr>
                  <w:webHidden/>
                </w:rPr>
                <w:fldChar w:fldCharType="begin"/>
              </w:r>
              <w:r w:rsidR="003032C5">
                <w:rPr>
                  <w:webHidden/>
                </w:rPr>
                <w:instrText xml:space="preserve"> PAGEREF _Toc119572211 \h </w:instrText>
              </w:r>
              <w:r w:rsidR="003032C5">
                <w:rPr>
                  <w:webHidden/>
                </w:rPr>
              </w:r>
              <w:r w:rsidR="003032C5">
                <w:rPr>
                  <w:webHidden/>
                </w:rPr>
                <w:fldChar w:fldCharType="separate"/>
              </w:r>
              <w:r w:rsidR="003032C5">
                <w:rPr>
                  <w:webHidden/>
                </w:rPr>
                <w:t>5</w:t>
              </w:r>
              <w:r w:rsidR="003032C5">
                <w:rPr>
                  <w:webHidden/>
                </w:rPr>
                <w:fldChar w:fldCharType="end"/>
              </w:r>
            </w:hyperlink>
          </w:p>
          <w:p w14:paraId="245662EB" w14:textId="736BEBC9" w:rsidR="003032C5" w:rsidRDefault="001B0C75">
            <w:pPr>
              <w:pStyle w:val="TOC2"/>
              <w:rPr>
                <w:rFonts w:asciiTheme="minorHAnsi" w:eastAsiaTheme="minorEastAsia" w:hAnsiTheme="minorHAnsi" w:cstheme="minorBidi"/>
                <w:b w:val="0"/>
                <w:color w:val="auto"/>
                <w:sz w:val="22"/>
                <w:szCs w:val="22"/>
                <w:lang w:eastAsia="en-US"/>
              </w:rPr>
            </w:pPr>
            <w:hyperlink w:anchor="_Toc119572212" w:history="1">
              <w:r w:rsidR="003032C5" w:rsidRPr="00BD5FA8">
                <w:rPr>
                  <w:rStyle w:val="Hyperlink"/>
                </w:rPr>
                <w:t>1.2</w:t>
              </w:r>
              <w:r w:rsidR="003032C5">
                <w:rPr>
                  <w:rFonts w:asciiTheme="minorHAnsi" w:eastAsiaTheme="minorEastAsia" w:hAnsiTheme="minorHAnsi" w:cstheme="minorBidi"/>
                  <w:b w:val="0"/>
                  <w:color w:val="auto"/>
                  <w:sz w:val="22"/>
                  <w:szCs w:val="22"/>
                  <w:lang w:eastAsia="en-US"/>
                </w:rPr>
                <w:tab/>
              </w:r>
              <w:r w:rsidR="003032C5" w:rsidRPr="00BD5FA8">
                <w:rPr>
                  <w:rStyle w:val="Hyperlink"/>
                </w:rPr>
                <w:t>Key Roles and Study Governance</w:t>
              </w:r>
              <w:r w:rsidR="003032C5">
                <w:rPr>
                  <w:webHidden/>
                </w:rPr>
                <w:tab/>
              </w:r>
              <w:r w:rsidR="003032C5">
                <w:rPr>
                  <w:webHidden/>
                </w:rPr>
                <w:fldChar w:fldCharType="begin"/>
              </w:r>
              <w:r w:rsidR="003032C5">
                <w:rPr>
                  <w:webHidden/>
                </w:rPr>
                <w:instrText xml:space="preserve"> PAGEREF _Toc119572212 \h </w:instrText>
              </w:r>
              <w:r w:rsidR="003032C5">
                <w:rPr>
                  <w:webHidden/>
                </w:rPr>
              </w:r>
              <w:r w:rsidR="003032C5">
                <w:rPr>
                  <w:webHidden/>
                </w:rPr>
                <w:fldChar w:fldCharType="separate"/>
              </w:r>
              <w:r w:rsidR="003032C5">
                <w:rPr>
                  <w:webHidden/>
                </w:rPr>
                <w:t>7</w:t>
              </w:r>
              <w:r w:rsidR="003032C5">
                <w:rPr>
                  <w:webHidden/>
                </w:rPr>
                <w:fldChar w:fldCharType="end"/>
              </w:r>
            </w:hyperlink>
          </w:p>
          <w:p w14:paraId="211D91E3" w14:textId="5BA01204" w:rsidR="003032C5" w:rsidRDefault="001B0C75">
            <w:pPr>
              <w:pStyle w:val="TOC1"/>
              <w:rPr>
                <w:rFonts w:asciiTheme="minorHAnsi" w:eastAsiaTheme="minorEastAsia" w:hAnsiTheme="minorHAnsi" w:cstheme="minorBidi"/>
                <w:b w:val="0"/>
                <w:color w:val="auto"/>
                <w:sz w:val="22"/>
                <w:szCs w:val="22"/>
                <w:lang w:eastAsia="en-US"/>
              </w:rPr>
            </w:pPr>
            <w:hyperlink w:anchor="_Toc119572213" w:history="1">
              <w:r w:rsidR="003032C5" w:rsidRPr="00BD5FA8">
                <w:rPr>
                  <w:rStyle w:val="Hyperlink"/>
                </w:rPr>
                <w:t>2</w:t>
              </w:r>
              <w:r w:rsidR="003032C5">
                <w:rPr>
                  <w:rFonts w:asciiTheme="minorHAnsi" w:eastAsiaTheme="minorEastAsia" w:hAnsiTheme="minorHAnsi" w:cstheme="minorBidi"/>
                  <w:b w:val="0"/>
                  <w:color w:val="auto"/>
                  <w:sz w:val="22"/>
                  <w:szCs w:val="22"/>
                  <w:lang w:eastAsia="en-US"/>
                </w:rPr>
                <w:tab/>
              </w:r>
              <w:r w:rsidR="003032C5" w:rsidRPr="00BD5FA8">
                <w:rPr>
                  <w:rStyle w:val="Hyperlink"/>
                </w:rPr>
                <w:t>Introduction and Rationale</w:t>
              </w:r>
              <w:r w:rsidR="003032C5">
                <w:rPr>
                  <w:webHidden/>
                </w:rPr>
                <w:tab/>
              </w:r>
              <w:r w:rsidR="003032C5">
                <w:rPr>
                  <w:webHidden/>
                </w:rPr>
                <w:fldChar w:fldCharType="begin"/>
              </w:r>
              <w:r w:rsidR="003032C5">
                <w:rPr>
                  <w:webHidden/>
                </w:rPr>
                <w:instrText xml:space="preserve"> PAGEREF _Toc119572213 \h </w:instrText>
              </w:r>
              <w:r w:rsidR="003032C5">
                <w:rPr>
                  <w:webHidden/>
                </w:rPr>
              </w:r>
              <w:r w:rsidR="003032C5">
                <w:rPr>
                  <w:webHidden/>
                </w:rPr>
                <w:fldChar w:fldCharType="separate"/>
              </w:r>
              <w:r w:rsidR="003032C5">
                <w:rPr>
                  <w:webHidden/>
                </w:rPr>
                <w:t>7</w:t>
              </w:r>
              <w:r w:rsidR="003032C5">
                <w:rPr>
                  <w:webHidden/>
                </w:rPr>
                <w:fldChar w:fldCharType="end"/>
              </w:r>
            </w:hyperlink>
          </w:p>
          <w:p w14:paraId="06727401" w14:textId="74B71B10" w:rsidR="003032C5" w:rsidRDefault="001B0C75">
            <w:pPr>
              <w:pStyle w:val="TOC2"/>
              <w:rPr>
                <w:rFonts w:asciiTheme="minorHAnsi" w:eastAsiaTheme="minorEastAsia" w:hAnsiTheme="minorHAnsi" w:cstheme="minorBidi"/>
                <w:b w:val="0"/>
                <w:color w:val="auto"/>
                <w:sz w:val="22"/>
                <w:szCs w:val="22"/>
                <w:lang w:eastAsia="en-US"/>
              </w:rPr>
            </w:pPr>
            <w:hyperlink w:anchor="_Toc119572214" w:history="1">
              <w:r w:rsidR="003032C5" w:rsidRPr="00BD5FA8">
                <w:rPr>
                  <w:rStyle w:val="Hyperlink"/>
                </w:rPr>
                <w:t>2.1</w:t>
              </w:r>
              <w:r w:rsidR="003032C5">
                <w:rPr>
                  <w:rFonts w:asciiTheme="minorHAnsi" w:eastAsiaTheme="minorEastAsia" w:hAnsiTheme="minorHAnsi" w:cstheme="minorBidi"/>
                  <w:b w:val="0"/>
                  <w:color w:val="auto"/>
                  <w:sz w:val="22"/>
                  <w:szCs w:val="22"/>
                  <w:lang w:eastAsia="en-US"/>
                </w:rPr>
                <w:tab/>
              </w:r>
              <w:r w:rsidR="003032C5" w:rsidRPr="00BD5FA8">
                <w:rPr>
                  <w:rStyle w:val="Hyperlink"/>
                </w:rPr>
                <w:t>Study Rationale</w:t>
              </w:r>
              <w:r w:rsidR="003032C5">
                <w:rPr>
                  <w:webHidden/>
                </w:rPr>
                <w:tab/>
              </w:r>
              <w:r w:rsidR="003032C5">
                <w:rPr>
                  <w:webHidden/>
                </w:rPr>
                <w:fldChar w:fldCharType="begin"/>
              </w:r>
              <w:r w:rsidR="003032C5">
                <w:rPr>
                  <w:webHidden/>
                </w:rPr>
                <w:instrText xml:space="preserve"> PAGEREF _Toc119572214 \h </w:instrText>
              </w:r>
              <w:r w:rsidR="003032C5">
                <w:rPr>
                  <w:webHidden/>
                </w:rPr>
              </w:r>
              <w:r w:rsidR="003032C5">
                <w:rPr>
                  <w:webHidden/>
                </w:rPr>
                <w:fldChar w:fldCharType="separate"/>
              </w:r>
              <w:r w:rsidR="003032C5">
                <w:rPr>
                  <w:webHidden/>
                </w:rPr>
                <w:t>7</w:t>
              </w:r>
              <w:r w:rsidR="003032C5">
                <w:rPr>
                  <w:webHidden/>
                </w:rPr>
                <w:fldChar w:fldCharType="end"/>
              </w:r>
            </w:hyperlink>
          </w:p>
          <w:p w14:paraId="6FD9093A" w14:textId="4F20BB95" w:rsidR="003032C5" w:rsidRDefault="001B0C75">
            <w:pPr>
              <w:pStyle w:val="TOC2"/>
              <w:rPr>
                <w:rFonts w:asciiTheme="minorHAnsi" w:eastAsiaTheme="minorEastAsia" w:hAnsiTheme="minorHAnsi" w:cstheme="minorBidi"/>
                <w:b w:val="0"/>
                <w:color w:val="auto"/>
                <w:sz w:val="22"/>
                <w:szCs w:val="22"/>
                <w:lang w:eastAsia="en-US"/>
              </w:rPr>
            </w:pPr>
            <w:hyperlink w:anchor="_Toc119572215" w:history="1">
              <w:r w:rsidR="003032C5" w:rsidRPr="00BD5FA8">
                <w:rPr>
                  <w:rStyle w:val="Hyperlink"/>
                </w:rPr>
                <w:t>2.2</w:t>
              </w:r>
              <w:r w:rsidR="003032C5">
                <w:rPr>
                  <w:rFonts w:asciiTheme="minorHAnsi" w:eastAsiaTheme="minorEastAsia" w:hAnsiTheme="minorHAnsi" w:cstheme="minorBidi"/>
                  <w:b w:val="0"/>
                  <w:color w:val="auto"/>
                  <w:sz w:val="22"/>
                  <w:szCs w:val="22"/>
                  <w:lang w:eastAsia="en-US"/>
                </w:rPr>
                <w:tab/>
              </w:r>
              <w:r w:rsidR="003032C5" w:rsidRPr="00BD5FA8">
                <w:rPr>
                  <w:rStyle w:val="Hyperlink"/>
                </w:rPr>
                <w:t>Background</w:t>
              </w:r>
              <w:r w:rsidR="003032C5">
                <w:rPr>
                  <w:webHidden/>
                </w:rPr>
                <w:tab/>
              </w:r>
              <w:r w:rsidR="003032C5">
                <w:rPr>
                  <w:webHidden/>
                </w:rPr>
                <w:fldChar w:fldCharType="begin"/>
              </w:r>
              <w:r w:rsidR="003032C5">
                <w:rPr>
                  <w:webHidden/>
                </w:rPr>
                <w:instrText xml:space="preserve"> PAGEREF _Toc119572215 \h </w:instrText>
              </w:r>
              <w:r w:rsidR="003032C5">
                <w:rPr>
                  <w:webHidden/>
                </w:rPr>
              </w:r>
              <w:r w:rsidR="003032C5">
                <w:rPr>
                  <w:webHidden/>
                </w:rPr>
                <w:fldChar w:fldCharType="separate"/>
              </w:r>
              <w:r w:rsidR="003032C5">
                <w:rPr>
                  <w:webHidden/>
                </w:rPr>
                <w:t>7</w:t>
              </w:r>
              <w:r w:rsidR="003032C5">
                <w:rPr>
                  <w:webHidden/>
                </w:rPr>
                <w:fldChar w:fldCharType="end"/>
              </w:r>
            </w:hyperlink>
          </w:p>
          <w:p w14:paraId="7443DF1E" w14:textId="4CB1AD84" w:rsidR="003032C5" w:rsidRDefault="001B0C75">
            <w:pPr>
              <w:pStyle w:val="TOC1"/>
              <w:rPr>
                <w:rFonts w:asciiTheme="minorHAnsi" w:eastAsiaTheme="minorEastAsia" w:hAnsiTheme="minorHAnsi" w:cstheme="minorBidi"/>
                <w:b w:val="0"/>
                <w:color w:val="auto"/>
                <w:sz w:val="22"/>
                <w:szCs w:val="22"/>
                <w:lang w:eastAsia="en-US"/>
              </w:rPr>
            </w:pPr>
            <w:hyperlink w:anchor="_Toc119572216" w:history="1">
              <w:r w:rsidR="003032C5" w:rsidRPr="00BD5FA8">
                <w:rPr>
                  <w:rStyle w:val="Hyperlink"/>
                </w:rPr>
                <w:t>3</w:t>
              </w:r>
              <w:r w:rsidR="003032C5">
                <w:rPr>
                  <w:rFonts w:asciiTheme="minorHAnsi" w:eastAsiaTheme="minorEastAsia" w:hAnsiTheme="minorHAnsi" w:cstheme="minorBidi"/>
                  <w:b w:val="0"/>
                  <w:color w:val="auto"/>
                  <w:sz w:val="22"/>
                  <w:szCs w:val="22"/>
                  <w:lang w:eastAsia="en-US"/>
                </w:rPr>
                <w:tab/>
              </w:r>
              <w:r w:rsidR="003032C5" w:rsidRPr="00BD5FA8">
                <w:rPr>
                  <w:rStyle w:val="Hyperlink"/>
                </w:rPr>
                <w:t>Risk/Benefit Assessment</w:t>
              </w:r>
              <w:r w:rsidR="003032C5">
                <w:rPr>
                  <w:webHidden/>
                </w:rPr>
                <w:tab/>
              </w:r>
              <w:r w:rsidR="003032C5">
                <w:rPr>
                  <w:webHidden/>
                </w:rPr>
                <w:fldChar w:fldCharType="begin"/>
              </w:r>
              <w:r w:rsidR="003032C5">
                <w:rPr>
                  <w:webHidden/>
                </w:rPr>
                <w:instrText xml:space="preserve"> PAGEREF _Toc119572216 \h </w:instrText>
              </w:r>
              <w:r w:rsidR="003032C5">
                <w:rPr>
                  <w:webHidden/>
                </w:rPr>
              </w:r>
              <w:r w:rsidR="003032C5">
                <w:rPr>
                  <w:webHidden/>
                </w:rPr>
                <w:fldChar w:fldCharType="separate"/>
              </w:r>
              <w:r w:rsidR="003032C5">
                <w:rPr>
                  <w:webHidden/>
                </w:rPr>
                <w:t>8</w:t>
              </w:r>
              <w:r w:rsidR="003032C5">
                <w:rPr>
                  <w:webHidden/>
                </w:rPr>
                <w:fldChar w:fldCharType="end"/>
              </w:r>
            </w:hyperlink>
          </w:p>
          <w:p w14:paraId="6AD37536" w14:textId="03760291" w:rsidR="003032C5" w:rsidRDefault="001B0C75">
            <w:pPr>
              <w:pStyle w:val="TOC3"/>
              <w:rPr>
                <w:rFonts w:asciiTheme="minorHAnsi" w:eastAsiaTheme="minorEastAsia" w:hAnsiTheme="minorHAnsi" w:cstheme="minorBidi"/>
                <w:b w:val="0"/>
                <w:color w:val="auto"/>
                <w:sz w:val="22"/>
                <w:szCs w:val="22"/>
                <w:lang w:eastAsia="en-US"/>
              </w:rPr>
            </w:pPr>
            <w:hyperlink w:anchor="_Toc119572217" w:history="1">
              <w:r w:rsidR="003032C5" w:rsidRPr="00BD5FA8">
                <w:rPr>
                  <w:rStyle w:val="Hyperlink"/>
                </w:rPr>
                <w:t>3.1.1</w:t>
              </w:r>
              <w:r w:rsidR="003032C5">
                <w:rPr>
                  <w:rFonts w:asciiTheme="minorHAnsi" w:eastAsiaTheme="minorEastAsia" w:hAnsiTheme="minorHAnsi" w:cstheme="minorBidi"/>
                  <w:b w:val="0"/>
                  <w:color w:val="auto"/>
                  <w:sz w:val="22"/>
                  <w:szCs w:val="22"/>
                  <w:lang w:eastAsia="en-US"/>
                </w:rPr>
                <w:tab/>
              </w:r>
              <w:r w:rsidR="003032C5" w:rsidRPr="00BD5FA8">
                <w:rPr>
                  <w:rStyle w:val="Hyperlink"/>
                </w:rPr>
                <w:t>Potential Risks</w:t>
              </w:r>
              <w:r w:rsidR="003032C5">
                <w:rPr>
                  <w:webHidden/>
                </w:rPr>
                <w:tab/>
              </w:r>
              <w:r w:rsidR="003032C5">
                <w:rPr>
                  <w:webHidden/>
                </w:rPr>
                <w:fldChar w:fldCharType="begin"/>
              </w:r>
              <w:r w:rsidR="003032C5">
                <w:rPr>
                  <w:webHidden/>
                </w:rPr>
                <w:instrText xml:space="preserve"> PAGEREF _Toc119572217 \h </w:instrText>
              </w:r>
              <w:r w:rsidR="003032C5">
                <w:rPr>
                  <w:webHidden/>
                </w:rPr>
              </w:r>
              <w:r w:rsidR="003032C5">
                <w:rPr>
                  <w:webHidden/>
                </w:rPr>
                <w:fldChar w:fldCharType="separate"/>
              </w:r>
              <w:r w:rsidR="003032C5">
                <w:rPr>
                  <w:webHidden/>
                </w:rPr>
                <w:t>8</w:t>
              </w:r>
              <w:r w:rsidR="003032C5">
                <w:rPr>
                  <w:webHidden/>
                </w:rPr>
                <w:fldChar w:fldCharType="end"/>
              </w:r>
            </w:hyperlink>
          </w:p>
          <w:p w14:paraId="4D448770" w14:textId="4CD4EB31" w:rsidR="003032C5" w:rsidRDefault="001B0C75">
            <w:pPr>
              <w:pStyle w:val="TOC3"/>
              <w:rPr>
                <w:rFonts w:asciiTheme="minorHAnsi" w:eastAsiaTheme="minorEastAsia" w:hAnsiTheme="minorHAnsi" w:cstheme="minorBidi"/>
                <w:b w:val="0"/>
                <w:color w:val="auto"/>
                <w:sz w:val="22"/>
                <w:szCs w:val="22"/>
                <w:lang w:eastAsia="en-US"/>
              </w:rPr>
            </w:pPr>
            <w:hyperlink w:anchor="_Toc119572218" w:history="1">
              <w:r w:rsidR="003032C5" w:rsidRPr="00BD5FA8">
                <w:rPr>
                  <w:rStyle w:val="Hyperlink"/>
                </w:rPr>
                <w:t>3.1.2</w:t>
              </w:r>
              <w:r w:rsidR="003032C5">
                <w:rPr>
                  <w:rFonts w:asciiTheme="minorHAnsi" w:eastAsiaTheme="minorEastAsia" w:hAnsiTheme="minorHAnsi" w:cstheme="minorBidi"/>
                  <w:b w:val="0"/>
                  <w:color w:val="auto"/>
                  <w:sz w:val="22"/>
                  <w:szCs w:val="22"/>
                  <w:lang w:eastAsia="en-US"/>
                </w:rPr>
                <w:tab/>
              </w:r>
              <w:r w:rsidR="003032C5" w:rsidRPr="00BD5FA8">
                <w:rPr>
                  <w:rStyle w:val="Hyperlink"/>
                </w:rPr>
                <w:t>Potential Benefits</w:t>
              </w:r>
              <w:r w:rsidR="003032C5">
                <w:rPr>
                  <w:webHidden/>
                </w:rPr>
                <w:tab/>
              </w:r>
              <w:r w:rsidR="003032C5">
                <w:rPr>
                  <w:webHidden/>
                </w:rPr>
                <w:fldChar w:fldCharType="begin"/>
              </w:r>
              <w:r w:rsidR="003032C5">
                <w:rPr>
                  <w:webHidden/>
                </w:rPr>
                <w:instrText xml:space="preserve"> PAGEREF _Toc119572218 \h </w:instrText>
              </w:r>
              <w:r w:rsidR="003032C5">
                <w:rPr>
                  <w:webHidden/>
                </w:rPr>
              </w:r>
              <w:r w:rsidR="003032C5">
                <w:rPr>
                  <w:webHidden/>
                </w:rPr>
                <w:fldChar w:fldCharType="separate"/>
              </w:r>
              <w:r w:rsidR="003032C5">
                <w:rPr>
                  <w:webHidden/>
                </w:rPr>
                <w:t>8</w:t>
              </w:r>
              <w:r w:rsidR="003032C5">
                <w:rPr>
                  <w:webHidden/>
                </w:rPr>
                <w:fldChar w:fldCharType="end"/>
              </w:r>
            </w:hyperlink>
          </w:p>
          <w:p w14:paraId="590CA00A" w14:textId="464707D7" w:rsidR="003032C5" w:rsidRDefault="001B0C75">
            <w:pPr>
              <w:pStyle w:val="TOC3"/>
              <w:rPr>
                <w:rFonts w:asciiTheme="minorHAnsi" w:eastAsiaTheme="minorEastAsia" w:hAnsiTheme="minorHAnsi" w:cstheme="minorBidi"/>
                <w:b w:val="0"/>
                <w:color w:val="auto"/>
                <w:sz w:val="22"/>
                <w:szCs w:val="22"/>
                <w:lang w:eastAsia="en-US"/>
              </w:rPr>
            </w:pPr>
            <w:hyperlink w:anchor="_Toc119572219" w:history="1">
              <w:r w:rsidR="003032C5" w:rsidRPr="00BD5FA8">
                <w:rPr>
                  <w:rStyle w:val="Hyperlink"/>
                </w:rPr>
                <w:t>3.1.3</w:t>
              </w:r>
              <w:r w:rsidR="003032C5">
                <w:rPr>
                  <w:rFonts w:asciiTheme="minorHAnsi" w:eastAsiaTheme="minorEastAsia" w:hAnsiTheme="minorHAnsi" w:cstheme="minorBidi"/>
                  <w:b w:val="0"/>
                  <w:color w:val="auto"/>
                  <w:sz w:val="22"/>
                  <w:szCs w:val="22"/>
                  <w:lang w:eastAsia="en-US"/>
                </w:rPr>
                <w:tab/>
              </w:r>
              <w:r w:rsidR="003032C5" w:rsidRPr="00BD5FA8">
                <w:rPr>
                  <w:rStyle w:val="Hyperlink"/>
                </w:rPr>
                <w:t>Assessment of Potential Risks and Benefits</w:t>
              </w:r>
              <w:r w:rsidR="003032C5">
                <w:rPr>
                  <w:webHidden/>
                </w:rPr>
                <w:tab/>
              </w:r>
              <w:r w:rsidR="003032C5">
                <w:rPr>
                  <w:webHidden/>
                </w:rPr>
                <w:fldChar w:fldCharType="begin"/>
              </w:r>
              <w:r w:rsidR="003032C5">
                <w:rPr>
                  <w:webHidden/>
                </w:rPr>
                <w:instrText xml:space="preserve"> PAGEREF _Toc119572219 \h </w:instrText>
              </w:r>
              <w:r w:rsidR="003032C5">
                <w:rPr>
                  <w:webHidden/>
                </w:rPr>
              </w:r>
              <w:r w:rsidR="003032C5">
                <w:rPr>
                  <w:webHidden/>
                </w:rPr>
                <w:fldChar w:fldCharType="separate"/>
              </w:r>
              <w:r w:rsidR="003032C5">
                <w:rPr>
                  <w:webHidden/>
                </w:rPr>
                <w:t>8</w:t>
              </w:r>
              <w:r w:rsidR="003032C5">
                <w:rPr>
                  <w:webHidden/>
                </w:rPr>
                <w:fldChar w:fldCharType="end"/>
              </w:r>
            </w:hyperlink>
          </w:p>
          <w:p w14:paraId="54647CFE" w14:textId="2C6BEBAC" w:rsidR="003032C5" w:rsidRDefault="001B0C75">
            <w:pPr>
              <w:pStyle w:val="TOC1"/>
              <w:rPr>
                <w:rFonts w:asciiTheme="minorHAnsi" w:eastAsiaTheme="minorEastAsia" w:hAnsiTheme="minorHAnsi" w:cstheme="minorBidi"/>
                <w:b w:val="0"/>
                <w:color w:val="auto"/>
                <w:sz w:val="22"/>
                <w:szCs w:val="22"/>
                <w:lang w:eastAsia="en-US"/>
              </w:rPr>
            </w:pPr>
            <w:hyperlink w:anchor="_Toc119572220" w:history="1">
              <w:r w:rsidR="003032C5" w:rsidRPr="00BD5FA8">
                <w:rPr>
                  <w:rStyle w:val="Hyperlink"/>
                </w:rPr>
                <w:t>4</w:t>
              </w:r>
              <w:r w:rsidR="003032C5">
                <w:rPr>
                  <w:rFonts w:asciiTheme="minorHAnsi" w:eastAsiaTheme="minorEastAsia" w:hAnsiTheme="minorHAnsi" w:cstheme="minorBidi"/>
                  <w:b w:val="0"/>
                  <w:color w:val="auto"/>
                  <w:sz w:val="22"/>
                  <w:szCs w:val="22"/>
                  <w:lang w:eastAsia="en-US"/>
                </w:rPr>
                <w:tab/>
              </w:r>
              <w:r w:rsidR="003032C5" w:rsidRPr="00BD5FA8">
                <w:rPr>
                  <w:rStyle w:val="Hyperlink"/>
                </w:rPr>
                <w:t>Study Objectives</w:t>
              </w:r>
              <w:r w:rsidR="003032C5">
                <w:rPr>
                  <w:webHidden/>
                </w:rPr>
                <w:tab/>
              </w:r>
              <w:r w:rsidR="003032C5">
                <w:rPr>
                  <w:webHidden/>
                </w:rPr>
                <w:fldChar w:fldCharType="begin"/>
              </w:r>
              <w:r w:rsidR="003032C5">
                <w:rPr>
                  <w:webHidden/>
                </w:rPr>
                <w:instrText xml:space="preserve"> PAGEREF _Toc119572220 \h </w:instrText>
              </w:r>
              <w:r w:rsidR="003032C5">
                <w:rPr>
                  <w:webHidden/>
                </w:rPr>
              </w:r>
              <w:r w:rsidR="003032C5">
                <w:rPr>
                  <w:webHidden/>
                </w:rPr>
                <w:fldChar w:fldCharType="separate"/>
              </w:r>
              <w:r w:rsidR="003032C5">
                <w:rPr>
                  <w:webHidden/>
                </w:rPr>
                <w:t>9</w:t>
              </w:r>
              <w:r w:rsidR="003032C5">
                <w:rPr>
                  <w:webHidden/>
                </w:rPr>
                <w:fldChar w:fldCharType="end"/>
              </w:r>
            </w:hyperlink>
          </w:p>
          <w:p w14:paraId="2E1C028D" w14:textId="0ACF5752" w:rsidR="003032C5" w:rsidRDefault="001B0C75">
            <w:pPr>
              <w:pStyle w:val="TOC1"/>
              <w:rPr>
                <w:rFonts w:asciiTheme="minorHAnsi" w:eastAsiaTheme="minorEastAsia" w:hAnsiTheme="minorHAnsi" w:cstheme="minorBidi"/>
                <w:b w:val="0"/>
                <w:color w:val="auto"/>
                <w:sz w:val="22"/>
                <w:szCs w:val="22"/>
                <w:lang w:eastAsia="en-US"/>
              </w:rPr>
            </w:pPr>
            <w:hyperlink w:anchor="_Toc119572221" w:history="1">
              <w:r w:rsidR="003032C5" w:rsidRPr="00BD5FA8">
                <w:rPr>
                  <w:rStyle w:val="Hyperlink"/>
                </w:rPr>
                <w:t>5</w:t>
              </w:r>
              <w:r w:rsidR="003032C5">
                <w:rPr>
                  <w:rFonts w:asciiTheme="minorHAnsi" w:eastAsiaTheme="minorEastAsia" w:hAnsiTheme="minorHAnsi" w:cstheme="minorBidi"/>
                  <w:b w:val="0"/>
                  <w:color w:val="auto"/>
                  <w:sz w:val="22"/>
                  <w:szCs w:val="22"/>
                  <w:lang w:eastAsia="en-US"/>
                </w:rPr>
                <w:tab/>
              </w:r>
              <w:r w:rsidR="003032C5" w:rsidRPr="00BD5FA8">
                <w:rPr>
                  <w:rStyle w:val="Hyperlink"/>
                </w:rPr>
                <w:t>Study Plan</w:t>
              </w:r>
              <w:r w:rsidR="003032C5">
                <w:rPr>
                  <w:webHidden/>
                </w:rPr>
                <w:tab/>
              </w:r>
              <w:r w:rsidR="003032C5">
                <w:rPr>
                  <w:webHidden/>
                </w:rPr>
                <w:fldChar w:fldCharType="begin"/>
              </w:r>
              <w:r w:rsidR="003032C5">
                <w:rPr>
                  <w:webHidden/>
                </w:rPr>
                <w:instrText xml:space="preserve"> PAGEREF _Toc119572221 \h </w:instrText>
              </w:r>
              <w:r w:rsidR="003032C5">
                <w:rPr>
                  <w:webHidden/>
                </w:rPr>
              </w:r>
              <w:r w:rsidR="003032C5">
                <w:rPr>
                  <w:webHidden/>
                </w:rPr>
                <w:fldChar w:fldCharType="separate"/>
              </w:r>
              <w:r w:rsidR="003032C5">
                <w:rPr>
                  <w:webHidden/>
                </w:rPr>
                <w:t>9</w:t>
              </w:r>
              <w:r w:rsidR="003032C5">
                <w:rPr>
                  <w:webHidden/>
                </w:rPr>
                <w:fldChar w:fldCharType="end"/>
              </w:r>
            </w:hyperlink>
          </w:p>
          <w:p w14:paraId="039AB2BE" w14:textId="0F8D4AFC" w:rsidR="003032C5" w:rsidRDefault="001B0C75">
            <w:pPr>
              <w:pStyle w:val="TOC2"/>
              <w:rPr>
                <w:rFonts w:asciiTheme="minorHAnsi" w:eastAsiaTheme="minorEastAsia" w:hAnsiTheme="minorHAnsi" w:cstheme="minorBidi"/>
                <w:b w:val="0"/>
                <w:color w:val="auto"/>
                <w:sz w:val="22"/>
                <w:szCs w:val="22"/>
                <w:lang w:eastAsia="en-US"/>
              </w:rPr>
            </w:pPr>
            <w:hyperlink w:anchor="_Toc119572222" w:history="1">
              <w:r w:rsidR="003032C5" w:rsidRPr="00BD5FA8">
                <w:rPr>
                  <w:rStyle w:val="Hyperlink"/>
                </w:rPr>
                <w:t>5.1</w:t>
              </w:r>
              <w:r w:rsidR="003032C5">
                <w:rPr>
                  <w:rFonts w:asciiTheme="minorHAnsi" w:eastAsiaTheme="minorEastAsia" w:hAnsiTheme="minorHAnsi" w:cstheme="minorBidi"/>
                  <w:b w:val="0"/>
                  <w:color w:val="auto"/>
                  <w:sz w:val="22"/>
                  <w:szCs w:val="22"/>
                  <w:lang w:eastAsia="en-US"/>
                </w:rPr>
                <w:tab/>
              </w:r>
              <w:r w:rsidR="003032C5" w:rsidRPr="00BD5FA8">
                <w:rPr>
                  <w:rStyle w:val="Hyperlink"/>
                </w:rPr>
                <w:t>Study Design</w:t>
              </w:r>
              <w:r w:rsidR="003032C5">
                <w:rPr>
                  <w:webHidden/>
                </w:rPr>
                <w:tab/>
              </w:r>
              <w:r w:rsidR="003032C5">
                <w:rPr>
                  <w:webHidden/>
                </w:rPr>
                <w:fldChar w:fldCharType="begin"/>
              </w:r>
              <w:r w:rsidR="003032C5">
                <w:rPr>
                  <w:webHidden/>
                </w:rPr>
                <w:instrText xml:space="preserve"> PAGEREF _Toc119572222 \h </w:instrText>
              </w:r>
              <w:r w:rsidR="003032C5">
                <w:rPr>
                  <w:webHidden/>
                </w:rPr>
              </w:r>
              <w:r w:rsidR="003032C5">
                <w:rPr>
                  <w:webHidden/>
                </w:rPr>
                <w:fldChar w:fldCharType="separate"/>
              </w:r>
              <w:r w:rsidR="003032C5">
                <w:rPr>
                  <w:webHidden/>
                </w:rPr>
                <w:t>9</w:t>
              </w:r>
              <w:r w:rsidR="003032C5">
                <w:rPr>
                  <w:webHidden/>
                </w:rPr>
                <w:fldChar w:fldCharType="end"/>
              </w:r>
            </w:hyperlink>
          </w:p>
          <w:p w14:paraId="60C7DC7E" w14:textId="3157D107" w:rsidR="003032C5" w:rsidRDefault="001B0C75">
            <w:pPr>
              <w:pStyle w:val="TOC1"/>
              <w:rPr>
                <w:rFonts w:asciiTheme="minorHAnsi" w:eastAsiaTheme="minorEastAsia" w:hAnsiTheme="minorHAnsi" w:cstheme="minorBidi"/>
                <w:b w:val="0"/>
                <w:color w:val="auto"/>
                <w:sz w:val="22"/>
                <w:szCs w:val="22"/>
                <w:lang w:eastAsia="en-US"/>
              </w:rPr>
            </w:pPr>
            <w:hyperlink w:anchor="_Toc119572223" w:history="1">
              <w:r w:rsidR="003032C5" w:rsidRPr="00BD5FA8">
                <w:rPr>
                  <w:rStyle w:val="Hyperlink"/>
                </w:rPr>
                <w:t>6</w:t>
              </w:r>
              <w:r w:rsidR="003032C5">
                <w:rPr>
                  <w:rFonts w:asciiTheme="minorHAnsi" w:eastAsiaTheme="minorEastAsia" w:hAnsiTheme="minorHAnsi" w:cstheme="minorBidi"/>
                  <w:b w:val="0"/>
                  <w:color w:val="auto"/>
                  <w:sz w:val="22"/>
                  <w:szCs w:val="22"/>
                  <w:lang w:eastAsia="en-US"/>
                </w:rPr>
                <w:tab/>
              </w:r>
              <w:r w:rsidR="003032C5" w:rsidRPr="00BD5FA8">
                <w:rPr>
                  <w:rStyle w:val="Hyperlink"/>
                </w:rPr>
                <w:t>Study Population</w:t>
              </w:r>
              <w:r w:rsidR="003032C5">
                <w:rPr>
                  <w:webHidden/>
                </w:rPr>
                <w:tab/>
              </w:r>
              <w:r w:rsidR="003032C5">
                <w:rPr>
                  <w:webHidden/>
                </w:rPr>
                <w:fldChar w:fldCharType="begin"/>
              </w:r>
              <w:r w:rsidR="003032C5">
                <w:rPr>
                  <w:webHidden/>
                </w:rPr>
                <w:instrText xml:space="preserve"> PAGEREF _Toc119572223 \h </w:instrText>
              </w:r>
              <w:r w:rsidR="003032C5">
                <w:rPr>
                  <w:webHidden/>
                </w:rPr>
              </w:r>
              <w:r w:rsidR="003032C5">
                <w:rPr>
                  <w:webHidden/>
                </w:rPr>
                <w:fldChar w:fldCharType="separate"/>
              </w:r>
              <w:r w:rsidR="003032C5">
                <w:rPr>
                  <w:webHidden/>
                </w:rPr>
                <w:t>9</w:t>
              </w:r>
              <w:r w:rsidR="003032C5">
                <w:rPr>
                  <w:webHidden/>
                </w:rPr>
                <w:fldChar w:fldCharType="end"/>
              </w:r>
            </w:hyperlink>
          </w:p>
          <w:p w14:paraId="6E62B3D3" w14:textId="723D5D98" w:rsidR="003032C5" w:rsidRDefault="001B0C75">
            <w:pPr>
              <w:pStyle w:val="TOC2"/>
              <w:rPr>
                <w:rFonts w:asciiTheme="minorHAnsi" w:eastAsiaTheme="minorEastAsia" w:hAnsiTheme="minorHAnsi" w:cstheme="minorBidi"/>
                <w:b w:val="0"/>
                <w:color w:val="auto"/>
                <w:sz w:val="22"/>
                <w:szCs w:val="22"/>
                <w:lang w:eastAsia="en-US"/>
              </w:rPr>
            </w:pPr>
            <w:hyperlink w:anchor="_Toc119572224" w:history="1">
              <w:r w:rsidR="003032C5" w:rsidRPr="00BD5FA8">
                <w:rPr>
                  <w:rStyle w:val="Hyperlink"/>
                </w:rPr>
                <w:t>6.1</w:t>
              </w:r>
              <w:r w:rsidR="003032C5">
                <w:rPr>
                  <w:rFonts w:asciiTheme="minorHAnsi" w:eastAsiaTheme="minorEastAsia" w:hAnsiTheme="minorHAnsi" w:cstheme="minorBidi"/>
                  <w:b w:val="0"/>
                  <w:color w:val="auto"/>
                  <w:sz w:val="22"/>
                  <w:szCs w:val="22"/>
                  <w:lang w:eastAsia="en-US"/>
                </w:rPr>
                <w:tab/>
              </w:r>
              <w:r w:rsidR="003032C5" w:rsidRPr="00BD5FA8">
                <w:rPr>
                  <w:rStyle w:val="Hyperlink"/>
                </w:rPr>
                <w:t>Inclusion Criteria</w:t>
              </w:r>
              <w:r w:rsidR="003032C5">
                <w:rPr>
                  <w:webHidden/>
                </w:rPr>
                <w:tab/>
              </w:r>
              <w:r w:rsidR="003032C5">
                <w:rPr>
                  <w:webHidden/>
                </w:rPr>
                <w:fldChar w:fldCharType="begin"/>
              </w:r>
              <w:r w:rsidR="003032C5">
                <w:rPr>
                  <w:webHidden/>
                </w:rPr>
                <w:instrText xml:space="preserve"> PAGEREF _Toc119572224 \h </w:instrText>
              </w:r>
              <w:r w:rsidR="003032C5">
                <w:rPr>
                  <w:webHidden/>
                </w:rPr>
              </w:r>
              <w:r w:rsidR="003032C5">
                <w:rPr>
                  <w:webHidden/>
                </w:rPr>
                <w:fldChar w:fldCharType="separate"/>
              </w:r>
              <w:r w:rsidR="003032C5">
                <w:rPr>
                  <w:webHidden/>
                </w:rPr>
                <w:t>9</w:t>
              </w:r>
              <w:r w:rsidR="003032C5">
                <w:rPr>
                  <w:webHidden/>
                </w:rPr>
                <w:fldChar w:fldCharType="end"/>
              </w:r>
            </w:hyperlink>
          </w:p>
          <w:p w14:paraId="5B998EA0" w14:textId="7D5345A9" w:rsidR="003032C5" w:rsidRDefault="001B0C75">
            <w:pPr>
              <w:pStyle w:val="TOC1"/>
              <w:rPr>
                <w:rFonts w:asciiTheme="minorHAnsi" w:eastAsiaTheme="minorEastAsia" w:hAnsiTheme="minorHAnsi" w:cstheme="minorBidi"/>
                <w:b w:val="0"/>
                <w:color w:val="auto"/>
                <w:sz w:val="22"/>
                <w:szCs w:val="22"/>
                <w:lang w:eastAsia="en-US"/>
              </w:rPr>
            </w:pPr>
            <w:hyperlink w:anchor="_Toc119572225" w:history="1">
              <w:r w:rsidR="003032C5" w:rsidRPr="00BD5FA8">
                <w:rPr>
                  <w:rStyle w:val="Hyperlink"/>
                </w:rPr>
                <w:t>7</w:t>
              </w:r>
              <w:r w:rsidR="003032C5">
                <w:rPr>
                  <w:rFonts w:asciiTheme="minorHAnsi" w:eastAsiaTheme="minorEastAsia" w:hAnsiTheme="minorHAnsi" w:cstheme="minorBidi"/>
                  <w:b w:val="0"/>
                  <w:color w:val="auto"/>
                  <w:sz w:val="22"/>
                  <w:szCs w:val="22"/>
                  <w:lang w:eastAsia="en-US"/>
                </w:rPr>
                <w:tab/>
              </w:r>
              <w:r w:rsidR="003032C5" w:rsidRPr="00BD5FA8">
                <w:rPr>
                  <w:rStyle w:val="Hyperlink"/>
                </w:rPr>
                <w:t>Data collection methods</w:t>
              </w:r>
              <w:r w:rsidR="003032C5">
                <w:rPr>
                  <w:webHidden/>
                </w:rPr>
                <w:tab/>
              </w:r>
              <w:r w:rsidR="003032C5">
                <w:rPr>
                  <w:webHidden/>
                </w:rPr>
                <w:fldChar w:fldCharType="begin"/>
              </w:r>
              <w:r w:rsidR="003032C5">
                <w:rPr>
                  <w:webHidden/>
                </w:rPr>
                <w:instrText xml:space="preserve"> PAGEREF _Toc119572225 \h </w:instrText>
              </w:r>
              <w:r w:rsidR="003032C5">
                <w:rPr>
                  <w:webHidden/>
                </w:rPr>
              </w:r>
              <w:r w:rsidR="003032C5">
                <w:rPr>
                  <w:webHidden/>
                </w:rPr>
                <w:fldChar w:fldCharType="separate"/>
              </w:r>
              <w:r w:rsidR="003032C5">
                <w:rPr>
                  <w:webHidden/>
                </w:rPr>
                <w:t>10</w:t>
              </w:r>
              <w:r w:rsidR="003032C5">
                <w:rPr>
                  <w:webHidden/>
                </w:rPr>
                <w:fldChar w:fldCharType="end"/>
              </w:r>
            </w:hyperlink>
          </w:p>
          <w:p w14:paraId="2D017C66" w14:textId="35F0391E" w:rsidR="003032C5" w:rsidRDefault="001B0C75">
            <w:pPr>
              <w:pStyle w:val="TOC1"/>
              <w:rPr>
                <w:rFonts w:asciiTheme="minorHAnsi" w:eastAsiaTheme="minorEastAsia" w:hAnsiTheme="minorHAnsi" w:cstheme="minorBidi"/>
                <w:b w:val="0"/>
                <w:color w:val="auto"/>
                <w:sz w:val="22"/>
                <w:szCs w:val="22"/>
                <w:lang w:eastAsia="en-US"/>
              </w:rPr>
            </w:pPr>
            <w:hyperlink w:anchor="_Toc119572226" w:history="1">
              <w:r w:rsidR="003032C5" w:rsidRPr="00BD5FA8">
                <w:rPr>
                  <w:rStyle w:val="Hyperlink"/>
                </w:rPr>
                <w:t>8</w:t>
              </w:r>
              <w:r w:rsidR="003032C5">
                <w:rPr>
                  <w:rFonts w:asciiTheme="minorHAnsi" w:eastAsiaTheme="minorEastAsia" w:hAnsiTheme="minorHAnsi" w:cstheme="minorBidi"/>
                  <w:b w:val="0"/>
                  <w:color w:val="auto"/>
                  <w:sz w:val="22"/>
                  <w:szCs w:val="22"/>
                  <w:lang w:eastAsia="en-US"/>
                </w:rPr>
                <w:tab/>
              </w:r>
              <w:r w:rsidR="003032C5" w:rsidRPr="00BD5FA8">
                <w:rPr>
                  <w:rStyle w:val="Hyperlink"/>
                </w:rPr>
                <w:t>Creation of standardized data sets</w:t>
              </w:r>
              <w:r w:rsidR="003032C5">
                <w:rPr>
                  <w:webHidden/>
                </w:rPr>
                <w:tab/>
              </w:r>
              <w:r w:rsidR="003032C5">
                <w:rPr>
                  <w:webHidden/>
                </w:rPr>
                <w:fldChar w:fldCharType="begin"/>
              </w:r>
              <w:r w:rsidR="003032C5">
                <w:rPr>
                  <w:webHidden/>
                </w:rPr>
                <w:instrText xml:space="preserve"> PAGEREF _Toc119572226 \h </w:instrText>
              </w:r>
              <w:r w:rsidR="003032C5">
                <w:rPr>
                  <w:webHidden/>
                </w:rPr>
              </w:r>
              <w:r w:rsidR="003032C5">
                <w:rPr>
                  <w:webHidden/>
                </w:rPr>
                <w:fldChar w:fldCharType="separate"/>
              </w:r>
              <w:r w:rsidR="003032C5">
                <w:rPr>
                  <w:webHidden/>
                </w:rPr>
                <w:t>11</w:t>
              </w:r>
              <w:r w:rsidR="003032C5">
                <w:rPr>
                  <w:webHidden/>
                </w:rPr>
                <w:fldChar w:fldCharType="end"/>
              </w:r>
            </w:hyperlink>
          </w:p>
          <w:p w14:paraId="2D0E1A97" w14:textId="521A5B2A" w:rsidR="003032C5" w:rsidRDefault="001B0C75">
            <w:pPr>
              <w:pStyle w:val="TOC1"/>
              <w:rPr>
                <w:rFonts w:asciiTheme="minorHAnsi" w:eastAsiaTheme="minorEastAsia" w:hAnsiTheme="minorHAnsi" w:cstheme="minorBidi"/>
                <w:b w:val="0"/>
                <w:color w:val="auto"/>
                <w:sz w:val="22"/>
                <w:szCs w:val="22"/>
                <w:lang w:eastAsia="en-US"/>
              </w:rPr>
            </w:pPr>
            <w:hyperlink w:anchor="_Toc119572227" w:history="1">
              <w:r w:rsidR="003032C5" w:rsidRPr="00BD5FA8">
                <w:rPr>
                  <w:rStyle w:val="Hyperlink"/>
                </w:rPr>
                <w:t>9</w:t>
              </w:r>
              <w:r w:rsidR="003032C5">
                <w:rPr>
                  <w:rFonts w:asciiTheme="minorHAnsi" w:eastAsiaTheme="minorEastAsia" w:hAnsiTheme="minorHAnsi" w:cstheme="minorBidi"/>
                  <w:b w:val="0"/>
                  <w:color w:val="auto"/>
                  <w:sz w:val="22"/>
                  <w:szCs w:val="22"/>
                  <w:lang w:eastAsia="en-US"/>
                </w:rPr>
                <w:tab/>
              </w:r>
              <w:r w:rsidR="003032C5" w:rsidRPr="00BD5FA8">
                <w:rPr>
                  <w:rStyle w:val="Hyperlink"/>
                </w:rPr>
                <w:t>standardized data set storage and access</w:t>
              </w:r>
              <w:r w:rsidR="003032C5">
                <w:rPr>
                  <w:webHidden/>
                </w:rPr>
                <w:tab/>
              </w:r>
              <w:r w:rsidR="003032C5">
                <w:rPr>
                  <w:webHidden/>
                </w:rPr>
                <w:fldChar w:fldCharType="begin"/>
              </w:r>
              <w:r w:rsidR="003032C5">
                <w:rPr>
                  <w:webHidden/>
                </w:rPr>
                <w:instrText xml:space="preserve"> PAGEREF _Toc119572227 \h </w:instrText>
              </w:r>
              <w:r w:rsidR="003032C5">
                <w:rPr>
                  <w:webHidden/>
                </w:rPr>
              </w:r>
              <w:r w:rsidR="003032C5">
                <w:rPr>
                  <w:webHidden/>
                </w:rPr>
                <w:fldChar w:fldCharType="separate"/>
              </w:r>
              <w:r w:rsidR="003032C5">
                <w:rPr>
                  <w:webHidden/>
                </w:rPr>
                <w:t>11</w:t>
              </w:r>
              <w:r w:rsidR="003032C5">
                <w:rPr>
                  <w:webHidden/>
                </w:rPr>
                <w:fldChar w:fldCharType="end"/>
              </w:r>
            </w:hyperlink>
          </w:p>
          <w:p w14:paraId="111EDBEA" w14:textId="3061AA85" w:rsidR="003032C5" w:rsidRDefault="001B0C75">
            <w:pPr>
              <w:pStyle w:val="TOC1"/>
              <w:rPr>
                <w:rFonts w:asciiTheme="minorHAnsi" w:eastAsiaTheme="minorEastAsia" w:hAnsiTheme="minorHAnsi" w:cstheme="minorBidi"/>
                <w:b w:val="0"/>
                <w:color w:val="auto"/>
                <w:sz w:val="22"/>
                <w:szCs w:val="22"/>
                <w:lang w:eastAsia="en-US"/>
              </w:rPr>
            </w:pPr>
            <w:hyperlink w:anchor="_Toc119572228" w:history="1">
              <w:r w:rsidR="003032C5" w:rsidRPr="00BD5FA8">
                <w:rPr>
                  <w:rStyle w:val="Hyperlink"/>
                </w:rPr>
                <w:t>10</w:t>
              </w:r>
              <w:r w:rsidR="003032C5">
                <w:rPr>
                  <w:rFonts w:asciiTheme="minorHAnsi" w:eastAsiaTheme="minorEastAsia" w:hAnsiTheme="minorHAnsi" w:cstheme="minorBidi"/>
                  <w:b w:val="0"/>
                  <w:color w:val="auto"/>
                  <w:sz w:val="22"/>
                  <w:szCs w:val="22"/>
                  <w:lang w:eastAsia="en-US"/>
                </w:rPr>
                <w:tab/>
              </w:r>
              <w:r w:rsidR="003032C5" w:rsidRPr="00BD5FA8">
                <w:rPr>
                  <w:rStyle w:val="Hyperlink"/>
                </w:rPr>
                <w:t>Statistical Considerations</w:t>
              </w:r>
              <w:r w:rsidR="003032C5">
                <w:rPr>
                  <w:webHidden/>
                </w:rPr>
                <w:tab/>
              </w:r>
              <w:r w:rsidR="003032C5">
                <w:rPr>
                  <w:webHidden/>
                </w:rPr>
                <w:fldChar w:fldCharType="begin"/>
              </w:r>
              <w:r w:rsidR="003032C5">
                <w:rPr>
                  <w:webHidden/>
                </w:rPr>
                <w:instrText xml:space="preserve"> PAGEREF _Toc119572228 \h </w:instrText>
              </w:r>
              <w:r w:rsidR="003032C5">
                <w:rPr>
                  <w:webHidden/>
                </w:rPr>
              </w:r>
              <w:r w:rsidR="003032C5">
                <w:rPr>
                  <w:webHidden/>
                </w:rPr>
                <w:fldChar w:fldCharType="separate"/>
              </w:r>
              <w:r w:rsidR="003032C5">
                <w:rPr>
                  <w:webHidden/>
                </w:rPr>
                <w:t>12</w:t>
              </w:r>
              <w:r w:rsidR="003032C5">
                <w:rPr>
                  <w:webHidden/>
                </w:rPr>
                <w:fldChar w:fldCharType="end"/>
              </w:r>
            </w:hyperlink>
          </w:p>
          <w:p w14:paraId="67E7574E" w14:textId="384B9254" w:rsidR="003032C5" w:rsidRDefault="001B0C75">
            <w:pPr>
              <w:pStyle w:val="TOC2"/>
              <w:rPr>
                <w:rFonts w:asciiTheme="minorHAnsi" w:eastAsiaTheme="minorEastAsia" w:hAnsiTheme="minorHAnsi" w:cstheme="minorBidi"/>
                <w:b w:val="0"/>
                <w:color w:val="auto"/>
                <w:sz w:val="22"/>
                <w:szCs w:val="22"/>
                <w:lang w:eastAsia="en-US"/>
              </w:rPr>
            </w:pPr>
            <w:hyperlink w:anchor="_Toc119572229" w:history="1">
              <w:r w:rsidR="003032C5" w:rsidRPr="00BD5FA8">
                <w:rPr>
                  <w:rStyle w:val="Hyperlink"/>
                </w:rPr>
                <w:t>10.1</w:t>
              </w:r>
              <w:r w:rsidR="003032C5">
                <w:rPr>
                  <w:rFonts w:asciiTheme="minorHAnsi" w:eastAsiaTheme="minorEastAsia" w:hAnsiTheme="minorHAnsi" w:cstheme="minorBidi"/>
                  <w:b w:val="0"/>
                  <w:color w:val="auto"/>
                  <w:sz w:val="22"/>
                  <w:szCs w:val="22"/>
                  <w:lang w:eastAsia="en-US"/>
                </w:rPr>
                <w:tab/>
              </w:r>
              <w:r w:rsidR="003032C5" w:rsidRPr="00BD5FA8">
                <w:rPr>
                  <w:rStyle w:val="Hyperlink"/>
                </w:rPr>
                <w:t>Statistical Hypotheses</w:t>
              </w:r>
              <w:r w:rsidR="003032C5">
                <w:rPr>
                  <w:webHidden/>
                </w:rPr>
                <w:tab/>
              </w:r>
              <w:r w:rsidR="003032C5">
                <w:rPr>
                  <w:webHidden/>
                </w:rPr>
                <w:fldChar w:fldCharType="begin"/>
              </w:r>
              <w:r w:rsidR="003032C5">
                <w:rPr>
                  <w:webHidden/>
                </w:rPr>
                <w:instrText xml:space="preserve"> PAGEREF _Toc119572229 \h </w:instrText>
              </w:r>
              <w:r w:rsidR="003032C5">
                <w:rPr>
                  <w:webHidden/>
                </w:rPr>
              </w:r>
              <w:r w:rsidR="003032C5">
                <w:rPr>
                  <w:webHidden/>
                </w:rPr>
                <w:fldChar w:fldCharType="separate"/>
              </w:r>
              <w:r w:rsidR="003032C5">
                <w:rPr>
                  <w:webHidden/>
                </w:rPr>
                <w:t>12</w:t>
              </w:r>
              <w:r w:rsidR="003032C5">
                <w:rPr>
                  <w:webHidden/>
                </w:rPr>
                <w:fldChar w:fldCharType="end"/>
              </w:r>
            </w:hyperlink>
          </w:p>
          <w:p w14:paraId="310D2720" w14:textId="400CEB2D" w:rsidR="003032C5" w:rsidRDefault="001B0C75">
            <w:pPr>
              <w:pStyle w:val="TOC2"/>
              <w:rPr>
                <w:rFonts w:asciiTheme="minorHAnsi" w:eastAsiaTheme="minorEastAsia" w:hAnsiTheme="minorHAnsi" w:cstheme="minorBidi"/>
                <w:b w:val="0"/>
                <w:color w:val="auto"/>
                <w:sz w:val="22"/>
                <w:szCs w:val="22"/>
                <w:lang w:eastAsia="en-US"/>
              </w:rPr>
            </w:pPr>
            <w:hyperlink w:anchor="_Toc119572230" w:history="1">
              <w:r w:rsidR="003032C5" w:rsidRPr="00BD5FA8">
                <w:rPr>
                  <w:rStyle w:val="Hyperlink"/>
                </w:rPr>
                <w:t>10.2</w:t>
              </w:r>
              <w:r w:rsidR="003032C5">
                <w:rPr>
                  <w:rFonts w:asciiTheme="minorHAnsi" w:eastAsiaTheme="minorEastAsia" w:hAnsiTheme="minorHAnsi" w:cstheme="minorBidi"/>
                  <w:b w:val="0"/>
                  <w:color w:val="auto"/>
                  <w:sz w:val="22"/>
                  <w:szCs w:val="22"/>
                  <w:lang w:eastAsia="en-US"/>
                </w:rPr>
                <w:tab/>
              </w:r>
              <w:r w:rsidR="003032C5" w:rsidRPr="00BD5FA8">
                <w:rPr>
                  <w:rStyle w:val="Hyperlink"/>
                </w:rPr>
                <w:t>Sample Size Determination</w:t>
              </w:r>
              <w:r w:rsidR="003032C5">
                <w:rPr>
                  <w:webHidden/>
                </w:rPr>
                <w:tab/>
              </w:r>
              <w:r w:rsidR="003032C5">
                <w:rPr>
                  <w:webHidden/>
                </w:rPr>
                <w:fldChar w:fldCharType="begin"/>
              </w:r>
              <w:r w:rsidR="003032C5">
                <w:rPr>
                  <w:webHidden/>
                </w:rPr>
                <w:instrText xml:space="preserve"> PAGEREF _Toc119572230 \h </w:instrText>
              </w:r>
              <w:r w:rsidR="003032C5">
                <w:rPr>
                  <w:webHidden/>
                </w:rPr>
              </w:r>
              <w:r w:rsidR="003032C5">
                <w:rPr>
                  <w:webHidden/>
                </w:rPr>
                <w:fldChar w:fldCharType="separate"/>
              </w:r>
              <w:r w:rsidR="003032C5">
                <w:rPr>
                  <w:webHidden/>
                </w:rPr>
                <w:t>12</w:t>
              </w:r>
              <w:r w:rsidR="003032C5">
                <w:rPr>
                  <w:webHidden/>
                </w:rPr>
                <w:fldChar w:fldCharType="end"/>
              </w:r>
            </w:hyperlink>
          </w:p>
          <w:p w14:paraId="60A2BDA8" w14:textId="4786F7AA" w:rsidR="003032C5" w:rsidRDefault="001B0C75">
            <w:pPr>
              <w:pStyle w:val="TOC2"/>
              <w:rPr>
                <w:rFonts w:asciiTheme="minorHAnsi" w:eastAsiaTheme="minorEastAsia" w:hAnsiTheme="minorHAnsi" w:cstheme="minorBidi"/>
                <w:b w:val="0"/>
                <w:color w:val="auto"/>
                <w:sz w:val="22"/>
                <w:szCs w:val="22"/>
                <w:lang w:eastAsia="en-US"/>
              </w:rPr>
            </w:pPr>
            <w:hyperlink w:anchor="_Toc119572231" w:history="1">
              <w:r w:rsidR="003032C5" w:rsidRPr="00BD5FA8">
                <w:rPr>
                  <w:rStyle w:val="Hyperlink"/>
                </w:rPr>
                <w:t>10.3</w:t>
              </w:r>
              <w:r w:rsidR="003032C5">
                <w:rPr>
                  <w:rFonts w:asciiTheme="minorHAnsi" w:eastAsiaTheme="minorEastAsia" w:hAnsiTheme="minorHAnsi" w:cstheme="minorBidi"/>
                  <w:b w:val="0"/>
                  <w:color w:val="auto"/>
                  <w:sz w:val="22"/>
                  <w:szCs w:val="22"/>
                  <w:lang w:eastAsia="en-US"/>
                </w:rPr>
                <w:tab/>
              </w:r>
              <w:r w:rsidR="003032C5" w:rsidRPr="00BD5FA8">
                <w:rPr>
                  <w:rStyle w:val="Hyperlink"/>
                </w:rPr>
                <w:t>Statistical Analyses</w:t>
              </w:r>
              <w:r w:rsidR="003032C5">
                <w:rPr>
                  <w:webHidden/>
                </w:rPr>
                <w:tab/>
              </w:r>
              <w:r w:rsidR="003032C5">
                <w:rPr>
                  <w:webHidden/>
                </w:rPr>
                <w:fldChar w:fldCharType="begin"/>
              </w:r>
              <w:r w:rsidR="003032C5">
                <w:rPr>
                  <w:webHidden/>
                </w:rPr>
                <w:instrText xml:space="preserve"> PAGEREF _Toc119572231 \h </w:instrText>
              </w:r>
              <w:r w:rsidR="003032C5">
                <w:rPr>
                  <w:webHidden/>
                </w:rPr>
              </w:r>
              <w:r w:rsidR="003032C5">
                <w:rPr>
                  <w:webHidden/>
                </w:rPr>
                <w:fldChar w:fldCharType="separate"/>
              </w:r>
              <w:r w:rsidR="003032C5">
                <w:rPr>
                  <w:webHidden/>
                </w:rPr>
                <w:t>12</w:t>
              </w:r>
              <w:r w:rsidR="003032C5">
                <w:rPr>
                  <w:webHidden/>
                </w:rPr>
                <w:fldChar w:fldCharType="end"/>
              </w:r>
            </w:hyperlink>
          </w:p>
          <w:p w14:paraId="5E52B75D" w14:textId="5A9F7ECC" w:rsidR="003032C5" w:rsidRDefault="001B0C75">
            <w:pPr>
              <w:pStyle w:val="TOC3"/>
              <w:rPr>
                <w:rFonts w:asciiTheme="minorHAnsi" w:eastAsiaTheme="minorEastAsia" w:hAnsiTheme="minorHAnsi" w:cstheme="minorBidi"/>
                <w:b w:val="0"/>
                <w:color w:val="auto"/>
                <w:sz w:val="22"/>
                <w:szCs w:val="22"/>
                <w:lang w:eastAsia="en-US"/>
              </w:rPr>
            </w:pPr>
            <w:hyperlink w:anchor="_Toc119572232" w:history="1">
              <w:r w:rsidR="003032C5" w:rsidRPr="00BD5FA8">
                <w:rPr>
                  <w:rStyle w:val="Hyperlink"/>
                </w:rPr>
                <w:t>10.3.1</w:t>
              </w:r>
              <w:r w:rsidR="003032C5">
                <w:rPr>
                  <w:rFonts w:asciiTheme="minorHAnsi" w:eastAsiaTheme="minorEastAsia" w:hAnsiTheme="minorHAnsi" w:cstheme="minorBidi"/>
                  <w:b w:val="0"/>
                  <w:color w:val="auto"/>
                  <w:sz w:val="22"/>
                  <w:szCs w:val="22"/>
                  <w:lang w:eastAsia="en-US"/>
                </w:rPr>
                <w:tab/>
              </w:r>
              <w:r w:rsidR="003032C5" w:rsidRPr="00BD5FA8">
                <w:rPr>
                  <w:rStyle w:val="Hyperlink"/>
                </w:rPr>
                <w:t>General Approach</w:t>
              </w:r>
              <w:r w:rsidR="003032C5">
                <w:rPr>
                  <w:webHidden/>
                </w:rPr>
                <w:tab/>
              </w:r>
              <w:r w:rsidR="003032C5">
                <w:rPr>
                  <w:webHidden/>
                </w:rPr>
                <w:fldChar w:fldCharType="begin"/>
              </w:r>
              <w:r w:rsidR="003032C5">
                <w:rPr>
                  <w:webHidden/>
                </w:rPr>
                <w:instrText xml:space="preserve"> PAGEREF _Toc119572232 \h </w:instrText>
              </w:r>
              <w:r w:rsidR="003032C5">
                <w:rPr>
                  <w:webHidden/>
                </w:rPr>
              </w:r>
              <w:r w:rsidR="003032C5">
                <w:rPr>
                  <w:webHidden/>
                </w:rPr>
                <w:fldChar w:fldCharType="separate"/>
              </w:r>
              <w:r w:rsidR="003032C5">
                <w:rPr>
                  <w:webHidden/>
                </w:rPr>
                <w:t>12</w:t>
              </w:r>
              <w:r w:rsidR="003032C5">
                <w:rPr>
                  <w:webHidden/>
                </w:rPr>
                <w:fldChar w:fldCharType="end"/>
              </w:r>
            </w:hyperlink>
          </w:p>
          <w:p w14:paraId="265142C1" w14:textId="2D25D31C" w:rsidR="003032C5" w:rsidRDefault="001B0C75">
            <w:pPr>
              <w:pStyle w:val="TOC1"/>
              <w:rPr>
                <w:rFonts w:asciiTheme="minorHAnsi" w:eastAsiaTheme="minorEastAsia" w:hAnsiTheme="minorHAnsi" w:cstheme="minorBidi"/>
                <w:b w:val="0"/>
                <w:color w:val="auto"/>
                <w:sz w:val="22"/>
                <w:szCs w:val="22"/>
                <w:lang w:eastAsia="en-US"/>
              </w:rPr>
            </w:pPr>
            <w:hyperlink w:anchor="_Toc119572233" w:history="1">
              <w:r w:rsidR="003032C5" w:rsidRPr="00BD5FA8">
                <w:rPr>
                  <w:rStyle w:val="Hyperlink"/>
                </w:rPr>
                <w:t>11</w:t>
              </w:r>
              <w:r w:rsidR="003032C5">
                <w:rPr>
                  <w:rFonts w:asciiTheme="minorHAnsi" w:eastAsiaTheme="minorEastAsia" w:hAnsiTheme="minorHAnsi" w:cstheme="minorBidi"/>
                  <w:b w:val="0"/>
                  <w:color w:val="auto"/>
                  <w:sz w:val="22"/>
                  <w:szCs w:val="22"/>
                  <w:lang w:eastAsia="en-US"/>
                </w:rPr>
                <w:tab/>
              </w:r>
              <w:r w:rsidR="003032C5" w:rsidRPr="00BD5FA8">
                <w:rPr>
                  <w:rStyle w:val="Hyperlink"/>
                </w:rPr>
                <w:t>Supporting Documentation and Operational Considerations</w:t>
              </w:r>
              <w:r w:rsidR="003032C5">
                <w:rPr>
                  <w:webHidden/>
                </w:rPr>
                <w:tab/>
              </w:r>
              <w:r w:rsidR="003032C5">
                <w:rPr>
                  <w:webHidden/>
                </w:rPr>
                <w:fldChar w:fldCharType="begin"/>
              </w:r>
              <w:r w:rsidR="003032C5">
                <w:rPr>
                  <w:webHidden/>
                </w:rPr>
                <w:instrText xml:space="preserve"> PAGEREF _Toc119572233 \h </w:instrText>
              </w:r>
              <w:r w:rsidR="003032C5">
                <w:rPr>
                  <w:webHidden/>
                </w:rPr>
              </w:r>
              <w:r w:rsidR="003032C5">
                <w:rPr>
                  <w:webHidden/>
                </w:rPr>
                <w:fldChar w:fldCharType="separate"/>
              </w:r>
              <w:r w:rsidR="003032C5">
                <w:rPr>
                  <w:webHidden/>
                </w:rPr>
                <w:t>12</w:t>
              </w:r>
              <w:r w:rsidR="003032C5">
                <w:rPr>
                  <w:webHidden/>
                </w:rPr>
                <w:fldChar w:fldCharType="end"/>
              </w:r>
            </w:hyperlink>
          </w:p>
          <w:p w14:paraId="167AA308" w14:textId="21C05A65" w:rsidR="003032C5" w:rsidRDefault="001B0C75">
            <w:pPr>
              <w:pStyle w:val="TOC2"/>
              <w:rPr>
                <w:rFonts w:asciiTheme="minorHAnsi" w:eastAsiaTheme="minorEastAsia" w:hAnsiTheme="minorHAnsi" w:cstheme="minorBidi"/>
                <w:b w:val="0"/>
                <w:color w:val="auto"/>
                <w:sz w:val="22"/>
                <w:szCs w:val="22"/>
                <w:lang w:eastAsia="en-US"/>
              </w:rPr>
            </w:pPr>
            <w:hyperlink w:anchor="_Toc119572234" w:history="1">
              <w:r w:rsidR="003032C5" w:rsidRPr="00BD5FA8">
                <w:rPr>
                  <w:rStyle w:val="Hyperlink"/>
                </w:rPr>
                <w:t>11.1</w:t>
              </w:r>
              <w:r w:rsidR="003032C5">
                <w:rPr>
                  <w:rFonts w:asciiTheme="minorHAnsi" w:eastAsiaTheme="minorEastAsia" w:hAnsiTheme="minorHAnsi" w:cstheme="minorBidi"/>
                  <w:b w:val="0"/>
                  <w:color w:val="auto"/>
                  <w:sz w:val="22"/>
                  <w:szCs w:val="22"/>
                  <w:lang w:eastAsia="en-US"/>
                </w:rPr>
                <w:tab/>
              </w:r>
              <w:r w:rsidR="003032C5" w:rsidRPr="00BD5FA8">
                <w:rPr>
                  <w:rStyle w:val="Hyperlink"/>
                </w:rPr>
                <w:t>Regulatory, Ethical, and Study Oversight Considerations</w:t>
              </w:r>
              <w:r w:rsidR="003032C5">
                <w:rPr>
                  <w:webHidden/>
                </w:rPr>
                <w:tab/>
              </w:r>
              <w:r w:rsidR="003032C5">
                <w:rPr>
                  <w:webHidden/>
                </w:rPr>
                <w:fldChar w:fldCharType="begin"/>
              </w:r>
              <w:r w:rsidR="003032C5">
                <w:rPr>
                  <w:webHidden/>
                </w:rPr>
                <w:instrText xml:space="preserve"> PAGEREF _Toc119572234 \h </w:instrText>
              </w:r>
              <w:r w:rsidR="003032C5">
                <w:rPr>
                  <w:webHidden/>
                </w:rPr>
              </w:r>
              <w:r w:rsidR="003032C5">
                <w:rPr>
                  <w:webHidden/>
                </w:rPr>
                <w:fldChar w:fldCharType="separate"/>
              </w:r>
              <w:r w:rsidR="003032C5">
                <w:rPr>
                  <w:webHidden/>
                </w:rPr>
                <w:t>12</w:t>
              </w:r>
              <w:r w:rsidR="003032C5">
                <w:rPr>
                  <w:webHidden/>
                </w:rPr>
                <w:fldChar w:fldCharType="end"/>
              </w:r>
            </w:hyperlink>
          </w:p>
          <w:p w14:paraId="79CD373B" w14:textId="7228D922" w:rsidR="003032C5" w:rsidRDefault="001B0C75">
            <w:pPr>
              <w:pStyle w:val="TOC3"/>
              <w:rPr>
                <w:rFonts w:asciiTheme="minorHAnsi" w:eastAsiaTheme="minorEastAsia" w:hAnsiTheme="minorHAnsi" w:cstheme="minorBidi"/>
                <w:b w:val="0"/>
                <w:color w:val="auto"/>
                <w:sz w:val="22"/>
                <w:szCs w:val="22"/>
                <w:lang w:eastAsia="en-US"/>
              </w:rPr>
            </w:pPr>
            <w:hyperlink w:anchor="_Toc119572235" w:history="1">
              <w:r w:rsidR="003032C5" w:rsidRPr="00BD5FA8">
                <w:rPr>
                  <w:rStyle w:val="Hyperlink"/>
                </w:rPr>
                <w:t>11.1.1</w:t>
              </w:r>
              <w:r w:rsidR="003032C5">
                <w:rPr>
                  <w:rFonts w:asciiTheme="minorHAnsi" w:eastAsiaTheme="minorEastAsia" w:hAnsiTheme="minorHAnsi" w:cstheme="minorBidi"/>
                  <w:b w:val="0"/>
                  <w:color w:val="auto"/>
                  <w:sz w:val="22"/>
                  <w:szCs w:val="22"/>
                  <w:lang w:eastAsia="en-US"/>
                </w:rPr>
                <w:tab/>
              </w:r>
              <w:r w:rsidR="003032C5" w:rsidRPr="00BD5FA8">
                <w:rPr>
                  <w:rStyle w:val="Hyperlink"/>
                </w:rPr>
                <w:t>Waiver of Informed Consent and Health Insurance Portability and Accountability Act (HIPAA) Authorization</w:t>
              </w:r>
              <w:r w:rsidR="003032C5">
                <w:rPr>
                  <w:webHidden/>
                </w:rPr>
                <w:tab/>
              </w:r>
              <w:r w:rsidR="003032C5">
                <w:rPr>
                  <w:webHidden/>
                </w:rPr>
                <w:fldChar w:fldCharType="begin"/>
              </w:r>
              <w:r w:rsidR="003032C5">
                <w:rPr>
                  <w:webHidden/>
                </w:rPr>
                <w:instrText xml:space="preserve"> PAGEREF _Toc119572235 \h </w:instrText>
              </w:r>
              <w:r w:rsidR="003032C5">
                <w:rPr>
                  <w:webHidden/>
                </w:rPr>
              </w:r>
              <w:r w:rsidR="003032C5">
                <w:rPr>
                  <w:webHidden/>
                </w:rPr>
                <w:fldChar w:fldCharType="separate"/>
              </w:r>
              <w:r w:rsidR="003032C5">
                <w:rPr>
                  <w:webHidden/>
                </w:rPr>
                <w:t>12</w:t>
              </w:r>
              <w:r w:rsidR="003032C5">
                <w:rPr>
                  <w:webHidden/>
                </w:rPr>
                <w:fldChar w:fldCharType="end"/>
              </w:r>
            </w:hyperlink>
          </w:p>
          <w:p w14:paraId="50CCBDA8" w14:textId="72B8957C" w:rsidR="003032C5" w:rsidRDefault="001B0C75">
            <w:pPr>
              <w:pStyle w:val="TOC3"/>
              <w:rPr>
                <w:rFonts w:asciiTheme="minorHAnsi" w:eastAsiaTheme="minorEastAsia" w:hAnsiTheme="minorHAnsi" w:cstheme="minorBidi"/>
                <w:b w:val="0"/>
                <w:color w:val="auto"/>
                <w:sz w:val="22"/>
                <w:szCs w:val="22"/>
                <w:lang w:eastAsia="en-US"/>
              </w:rPr>
            </w:pPr>
            <w:hyperlink w:anchor="_Toc119572236" w:history="1">
              <w:r w:rsidR="003032C5" w:rsidRPr="00BD5FA8">
                <w:rPr>
                  <w:rStyle w:val="Hyperlink"/>
                </w:rPr>
                <w:t>11.1.2</w:t>
              </w:r>
              <w:r w:rsidR="003032C5">
                <w:rPr>
                  <w:rFonts w:asciiTheme="minorHAnsi" w:eastAsiaTheme="minorEastAsia" w:hAnsiTheme="minorHAnsi" w:cstheme="minorBidi"/>
                  <w:b w:val="0"/>
                  <w:color w:val="auto"/>
                  <w:sz w:val="22"/>
                  <w:szCs w:val="22"/>
                  <w:lang w:eastAsia="en-US"/>
                </w:rPr>
                <w:tab/>
              </w:r>
              <w:r w:rsidR="003032C5" w:rsidRPr="00BD5FA8">
                <w:rPr>
                  <w:rStyle w:val="Hyperlink"/>
                </w:rPr>
                <w:t>Study Discontinuation and Closure</w:t>
              </w:r>
              <w:r w:rsidR="003032C5">
                <w:rPr>
                  <w:webHidden/>
                </w:rPr>
                <w:tab/>
              </w:r>
              <w:r w:rsidR="003032C5">
                <w:rPr>
                  <w:webHidden/>
                </w:rPr>
                <w:fldChar w:fldCharType="begin"/>
              </w:r>
              <w:r w:rsidR="003032C5">
                <w:rPr>
                  <w:webHidden/>
                </w:rPr>
                <w:instrText xml:space="preserve"> PAGEREF _Toc119572236 \h </w:instrText>
              </w:r>
              <w:r w:rsidR="003032C5">
                <w:rPr>
                  <w:webHidden/>
                </w:rPr>
              </w:r>
              <w:r w:rsidR="003032C5">
                <w:rPr>
                  <w:webHidden/>
                </w:rPr>
                <w:fldChar w:fldCharType="separate"/>
              </w:r>
              <w:r w:rsidR="003032C5">
                <w:rPr>
                  <w:webHidden/>
                </w:rPr>
                <w:t>13</w:t>
              </w:r>
              <w:r w:rsidR="003032C5">
                <w:rPr>
                  <w:webHidden/>
                </w:rPr>
                <w:fldChar w:fldCharType="end"/>
              </w:r>
            </w:hyperlink>
          </w:p>
          <w:p w14:paraId="5994AD2C" w14:textId="1618A9DE" w:rsidR="003032C5" w:rsidRDefault="001B0C75">
            <w:pPr>
              <w:pStyle w:val="TOC3"/>
              <w:rPr>
                <w:rFonts w:asciiTheme="minorHAnsi" w:eastAsiaTheme="minorEastAsia" w:hAnsiTheme="minorHAnsi" w:cstheme="minorBidi"/>
                <w:b w:val="0"/>
                <w:color w:val="auto"/>
                <w:sz w:val="22"/>
                <w:szCs w:val="22"/>
                <w:lang w:eastAsia="en-US"/>
              </w:rPr>
            </w:pPr>
            <w:hyperlink w:anchor="_Toc119572237" w:history="1">
              <w:r w:rsidR="003032C5" w:rsidRPr="00BD5FA8">
                <w:rPr>
                  <w:rStyle w:val="Hyperlink"/>
                </w:rPr>
                <w:t>11.1.3</w:t>
              </w:r>
              <w:r w:rsidR="003032C5">
                <w:rPr>
                  <w:rFonts w:asciiTheme="minorHAnsi" w:eastAsiaTheme="minorEastAsia" w:hAnsiTheme="minorHAnsi" w:cstheme="minorBidi"/>
                  <w:b w:val="0"/>
                  <w:color w:val="auto"/>
                  <w:sz w:val="22"/>
                  <w:szCs w:val="22"/>
                  <w:lang w:eastAsia="en-US"/>
                </w:rPr>
                <w:tab/>
              </w:r>
              <w:r w:rsidR="003032C5" w:rsidRPr="00BD5FA8">
                <w:rPr>
                  <w:rStyle w:val="Hyperlink"/>
                </w:rPr>
                <w:t>Subject Confidentiality and Privacy</w:t>
              </w:r>
              <w:r w:rsidR="003032C5">
                <w:rPr>
                  <w:webHidden/>
                </w:rPr>
                <w:tab/>
              </w:r>
              <w:r w:rsidR="003032C5">
                <w:rPr>
                  <w:webHidden/>
                </w:rPr>
                <w:fldChar w:fldCharType="begin"/>
              </w:r>
              <w:r w:rsidR="003032C5">
                <w:rPr>
                  <w:webHidden/>
                </w:rPr>
                <w:instrText xml:space="preserve"> PAGEREF _Toc119572237 \h </w:instrText>
              </w:r>
              <w:r w:rsidR="003032C5">
                <w:rPr>
                  <w:webHidden/>
                </w:rPr>
              </w:r>
              <w:r w:rsidR="003032C5">
                <w:rPr>
                  <w:webHidden/>
                </w:rPr>
                <w:fldChar w:fldCharType="separate"/>
              </w:r>
              <w:r w:rsidR="003032C5">
                <w:rPr>
                  <w:webHidden/>
                </w:rPr>
                <w:t>13</w:t>
              </w:r>
              <w:r w:rsidR="003032C5">
                <w:rPr>
                  <w:webHidden/>
                </w:rPr>
                <w:fldChar w:fldCharType="end"/>
              </w:r>
            </w:hyperlink>
          </w:p>
          <w:p w14:paraId="37C45457" w14:textId="0BCAD8B4" w:rsidR="003032C5" w:rsidRDefault="001B0C75">
            <w:pPr>
              <w:pStyle w:val="TOC3"/>
              <w:rPr>
                <w:rFonts w:asciiTheme="minorHAnsi" w:eastAsiaTheme="minorEastAsia" w:hAnsiTheme="minorHAnsi" w:cstheme="minorBidi"/>
                <w:b w:val="0"/>
                <w:color w:val="auto"/>
                <w:sz w:val="22"/>
                <w:szCs w:val="22"/>
                <w:lang w:eastAsia="en-US"/>
              </w:rPr>
            </w:pPr>
            <w:hyperlink w:anchor="_Toc119572238" w:history="1">
              <w:r w:rsidR="003032C5" w:rsidRPr="00BD5FA8">
                <w:rPr>
                  <w:rStyle w:val="Hyperlink"/>
                </w:rPr>
                <w:t>11.1.4</w:t>
              </w:r>
              <w:r w:rsidR="003032C5">
                <w:rPr>
                  <w:rFonts w:asciiTheme="minorHAnsi" w:eastAsiaTheme="minorEastAsia" w:hAnsiTheme="minorHAnsi" w:cstheme="minorBidi"/>
                  <w:b w:val="0"/>
                  <w:color w:val="auto"/>
                  <w:sz w:val="22"/>
                  <w:szCs w:val="22"/>
                  <w:lang w:eastAsia="en-US"/>
                </w:rPr>
                <w:tab/>
              </w:r>
              <w:r w:rsidR="003032C5" w:rsidRPr="00BD5FA8">
                <w:rPr>
                  <w:rStyle w:val="Hyperlink"/>
                </w:rPr>
                <w:t>Future Use of Stored Specimens and Data</w:t>
              </w:r>
              <w:r w:rsidR="003032C5">
                <w:rPr>
                  <w:webHidden/>
                </w:rPr>
                <w:tab/>
              </w:r>
              <w:r w:rsidR="003032C5">
                <w:rPr>
                  <w:webHidden/>
                </w:rPr>
                <w:fldChar w:fldCharType="begin"/>
              </w:r>
              <w:r w:rsidR="003032C5">
                <w:rPr>
                  <w:webHidden/>
                </w:rPr>
                <w:instrText xml:space="preserve"> PAGEREF _Toc119572238 \h </w:instrText>
              </w:r>
              <w:r w:rsidR="003032C5">
                <w:rPr>
                  <w:webHidden/>
                </w:rPr>
              </w:r>
              <w:r w:rsidR="003032C5">
                <w:rPr>
                  <w:webHidden/>
                </w:rPr>
                <w:fldChar w:fldCharType="separate"/>
              </w:r>
              <w:r w:rsidR="003032C5">
                <w:rPr>
                  <w:webHidden/>
                </w:rPr>
                <w:t>13</w:t>
              </w:r>
              <w:r w:rsidR="003032C5">
                <w:rPr>
                  <w:webHidden/>
                </w:rPr>
                <w:fldChar w:fldCharType="end"/>
              </w:r>
            </w:hyperlink>
          </w:p>
          <w:p w14:paraId="01E461E7" w14:textId="63B2853F" w:rsidR="003032C5" w:rsidRDefault="001B0C75">
            <w:pPr>
              <w:pStyle w:val="TOC3"/>
              <w:rPr>
                <w:rFonts w:asciiTheme="minorHAnsi" w:eastAsiaTheme="minorEastAsia" w:hAnsiTheme="minorHAnsi" w:cstheme="minorBidi"/>
                <w:b w:val="0"/>
                <w:color w:val="auto"/>
                <w:sz w:val="22"/>
                <w:szCs w:val="22"/>
                <w:lang w:eastAsia="en-US"/>
              </w:rPr>
            </w:pPr>
            <w:hyperlink w:anchor="_Toc119572239" w:history="1">
              <w:r w:rsidR="003032C5" w:rsidRPr="00BD5FA8">
                <w:rPr>
                  <w:rStyle w:val="Hyperlink"/>
                </w:rPr>
                <w:t>11.1.5</w:t>
              </w:r>
              <w:r w:rsidR="003032C5">
                <w:rPr>
                  <w:rFonts w:asciiTheme="minorHAnsi" w:eastAsiaTheme="minorEastAsia" w:hAnsiTheme="minorHAnsi" w:cstheme="minorBidi"/>
                  <w:b w:val="0"/>
                  <w:color w:val="auto"/>
                  <w:sz w:val="22"/>
                  <w:szCs w:val="22"/>
                  <w:lang w:eastAsia="en-US"/>
                </w:rPr>
                <w:tab/>
              </w:r>
              <w:r w:rsidR="003032C5" w:rsidRPr="00BD5FA8">
                <w:rPr>
                  <w:rStyle w:val="Hyperlink"/>
                </w:rPr>
                <w:t>Safety Oversight and Monitoring</w:t>
              </w:r>
              <w:r w:rsidR="003032C5">
                <w:rPr>
                  <w:webHidden/>
                </w:rPr>
                <w:tab/>
              </w:r>
              <w:r w:rsidR="003032C5">
                <w:rPr>
                  <w:webHidden/>
                </w:rPr>
                <w:fldChar w:fldCharType="begin"/>
              </w:r>
              <w:r w:rsidR="003032C5">
                <w:rPr>
                  <w:webHidden/>
                </w:rPr>
                <w:instrText xml:space="preserve"> PAGEREF _Toc119572239 \h </w:instrText>
              </w:r>
              <w:r w:rsidR="003032C5">
                <w:rPr>
                  <w:webHidden/>
                </w:rPr>
              </w:r>
              <w:r w:rsidR="003032C5">
                <w:rPr>
                  <w:webHidden/>
                </w:rPr>
                <w:fldChar w:fldCharType="separate"/>
              </w:r>
              <w:r w:rsidR="003032C5">
                <w:rPr>
                  <w:webHidden/>
                </w:rPr>
                <w:t>14</w:t>
              </w:r>
              <w:r w:rsidR="003032C5">
                <w:rPr>
                  <w:webHidden/>
                </w:rPr>
                <w:fldChar w:fldCharType="end"/>
              </w:r>
            </w:hyperlink>
          </w:p>
          <w:p w14:paraId="318C9BA8" w14:textId="64F73515" w:rsidR="003032C5" w:rsidRDefault="001B0C75">
            <w:pPr>
              <w:pStyle w:val="TOC3"/>
              <w:rPr>
                <w:rFonts w:asciiTheme="minorHAnsi" w:eastAsiaTheme="minorEastAsia" w:hAnsiTheme="minorHAnsi" w:cstheme="minorBidi"/>
                <w:b w:val="0"/>
                <w:color w:val="auto"/>
                <w:sz w:val="22"/>
                <w:szCs w:val="22"/>
                <w:lang w:eastAsia="en-US"/>
              </w:rPr>
            </w:pPr>
            <w:hyperlink w:anchor="_Toc119572240" w:history="1">
              <w:r w:rsidR="003032C5" w:rsidRPr="00BD5FA8">
                <w:rPr>
                  <w:rStyle w:val="Hyperlink"/>
                </w:rPr>
                <w:t>11.1.6</w:t>
              </w:r>
              <w:r w:rsidR="003032C5">
                <w:rPr>
                  <w:rFonts w:asciiTheme="minorHAnsi" w:eastAsiaTheme="minorEastAsia" w:hAnsiTheme="minorHAnsi" w:cstheme="minorBidi"/>
                  <w:b w:val="0"/>
                  <w:color w:val="auto"/>
                  <w:sz w:val="22"/>
                  <w:szCs w:val="22"/>
                  <w:lang w:eastAsia="en-US"/>
                </w:rPr>
                <w:tab/>
              </w:r>
              <w:r w:rsidR="003032C5" w:rsidRPr="00BD5FA8">
                <w:rPr>
                  <w:rStyle w:val="Hyperlink"/>
                </w:rPr>
                <w:t>Data Collection and Management</w:t>
              </w:r>
              <w:r w:rsidR="003032C5">
                <w:rPr>
                  <w:webHidden/>
                </w:rPr>
                <w:tab/>
              </w:r>
              <w:r w:rsidR="003032C5">
                <w:rPr>
                  <w:webHidden/>
                </w:rPr>
                <w:fldChar w:fldCharType="begin"/>
              </w:r>
              <w:r w:rsidR="003032C5">
                <w:rPr>
                  <w:webHidden/>
                </w:rPr>
                <w:instrText xml:space="preserve"> PAGEREF _Toc119572240 \h </w:instrText>
              </w:r>
              <w:r w:rsidR="003032C5">
                <w:rPr>
                  <w:webHidden/>
                </w:rPr>
              </w:r>
              <w:r w:rsidR="003032C5">
                <w:rPr>
                  <w:webHidden/>
                </w:rPr>
                <w:fldChar w:fldCharType="separate"/>
              </w:r>
              <w:r w:rsidR="003032C5">
                <w:rPr>
                  <w:webHidden/>
                </w:rPr>
                <w:t>14</w:t>
              </w:r>
              <w:r w:rsidR="003032C5">
                <w:rPr>
                  <w:webHidden/>
                </w:rPr>
                <w:fldChar w:fldCharType="end"/>
              </w:r>
            </w:hyperlink>
          </w:p>
          <w:p w14:paraId="7A3C5379" w14:textId="3DFE6F26" w:rsidR="003032C5" w:rsidRDefault="001B0C75">
            <w:pPr>
              <w:pStyle w:val="TOC1"/>
              <w:rPr>
                <w:rFonts w:asciiTheme="minorHAnsi" w:eastAsiaTheme="minorEastAsia" w:hAnsiTheme="minorHAnsi" w:cstheme="minorBidi"/>
                <w:b w:val="0"/>
                <w:color w:val="auto"/>
                <w:sz w:val="22"/>
                <w:szCs w:val="22"/>
                <w:lang w:eastAsia="en-US"/>
              </w:rPr>
            </w:pPr>
            <w:hyperlink w:anchor="_Toc119572241" w:history="1">
              <w:r w:rsidR="003032C5" w:rsidRPr="00BD5FA8">
                <w:rPr>
                  <w:rStyle w:val="Hyperlink"/>
                </w:rPr>
                <w:t>12</w:t>
              </w:r>
              <w:r w:rsidR="003032C5">
                <w:rPr>
                  <w:rFonts w:asciiTheme="minorHAnsi" w:eastAsiaTheme="minorEastAsia" w:hAnsiTheme="minorHAnsi" w:cstheme="minorBidi"/>
                  <w:b w:val="0"/>
                  <w:color w:val="auto"/>
                  <w:sz w:val="22"/>
                  <w:szCs w:val="22"/>
                  <w:lang w:eastAsia="en-US"/>
                </w:rPr>
                <w:tab/>
              </w:r>
              <w:r w:rsidR="003032C5" w:rsidRPr="00BD5FA8">
                <w:rPr>
                  <w:rStyle w:val="Hyperlink"/>
                </w:rPr>
                <w:t>Study Finances</w:t>
              </w:r>
              <w:r w:rsidR="003032C5">
                <w:rPr>
                  <w:webHidden/>
                </w:rPr>
                <w:tab/>
              </w:r>
              <w:r w:rsidR="003032C5">
                <w:rPr>
                  <w:webHidden/>
                </w:rPr>
                <w:fldChar w:fldCharType="begin"/>
              </w:r>
              <w:r w:rsidR="003032C5">
                <w:rPr>
                  <w:webHidden/>
                </w:rPr>
                <w:instrText xml:space="preserve"> PAGEREF _Toc119572241 \h </w:instrText>
              </w:r>
              <w:r w:rsidR="003032C5">
                <w:rPr>
                  <w:webHidden/>
                </w:rPr>
              </w:r>
              <w:r w:rsidR="003032C5">
                <w:rPr>
                  <w:webHidden/>
                </w:rPr>
                <w:fldChar w:fldCharType="separate"/>
              </w:r>
              <w:r w:rsidR="003032C5">
                <w:rPr>
                  <w:webHidden/>
                </w:rPr>
                <w:t>14</w:t>
              </w:r>
              <w:r w:rsidR="003032C5">
                <w:rPr>
                  <w:webHidden/>
                </w:rPr>
                <w:fldChar w:fldCharType="end"/>
              </w:r>
            </w:hyperlink>
          </w:p>
          <w:p w14:paraId="775B38D2" w14:textId="5BCCDF42" w:rsidR="003032C5" w:rsidRDefault="001B0C75">
            <w:pPr>
              <w:pStyle w:val="TOC2"/>
              <w:rPr>
                <w:rFonts w:asciiTheme="minorHAnsi" w:eastAsiaTheme="minorEastAsia" w:hAnsiTheme="minorHAnsi" w:cstheme="minorBidi"/>
                <w:b w:val="0"/>
                <w:color w:val="auto"/>
                <w:sz w:val="22"/>
                <w:szCs w:val="22"/>
                <w:lang w:eastAsia="en-US"/>
              </w:rPr>
            </w:pPr>
            <w:hyperlink w:anchor="_Toc119572242" w:history="1">
              <w:r w:rsidR="003032C5" w:rsidRPr="00BD5FA8">
                <w:rPr>
                  <w:rStyle w:val="Hyperlink"/>
                </w:rPr>
                <w:t>12.1</w:t>
              </w:r>
              <w:r w:rsidR="003032C5">
                <w:rPr>
                  <w:rFonts w:asciiTheme="minorHAnsi" w:eastAsiaTheme="minorEastAsia" w:hAnsiTheme="minorHAnsi" w:cstheme="minorBidi"/>
                  <w:b w:val="0"/>
                  <w:color w:val="auto"/>
                  <w:sz w:val="22"/>
                  <w:szCs w:val="22"/>
                  <w:lang w:eastAsia="en-US"/>
                </w:rPr>
                <w:tab/>
              </w:r>
              <w:r w:rsidR="003032C5" w:rsidRPr="00BD5FA8">
                <w:rPr>
                  <w:rStyle w:val="Hyperlink"/>
                </w:rPr>
                <w:t>Funding Source</w:t>
              </w:r>
              <w:r w:rsidR="003032C5">
                <w:rPr>
                  <w:webHidden/>
                </w:rPr>
                <w:tab/>
              </w:r>
              <w:r w:rsidR="003032C5">
                <w:rPr>
                  <w:webHidden/>
                </w:rPr>
                <w:fldChar w:fldCharType="begin"/>
              </w:r>
              <w:r w:rsidR="003032C5">
                <w:rPr>
                  <w:webHidden/>
                </w:rPr>
                <w:instrText xml:space="preserve"> PAGEREF _Toc119572242 \h </w:instrText>
              </w:r>
              <w:r w:rsidR="003032C5">
                <w:rPr>
                  <w:webHidden/>
                </w:rPr>
              </w:r>
              <w:r w:rsidR="003032C5">
                <w:rPr>
                  <w:webHidden/>
                </w:rPr>
                <w:fldChar w:fldCharType="separate"/>
              </w:r>
              <w:r w:rsidR="003032C5">
                <w:rPr>
                  <w:webHidden/>
                </w:rPr>
                <w:t>14</w:t>
              </w:r>
              <w:r w:rsidR="003032C5">
                <w:rPr>
                  <w:webHidden/>
                </w:rPr>
                <w:fldChar w:fldCharType="end"/>
              </w:r>
            </w:hyperlink>
          </w:p>
          <w:p w14:paraId="019FD7D7" w14:textId="6C4C155F" w:rsidR="003032C5" w:rsidRDefault="001B0C75">
            <w:pPr>
              <w:pStyle w:val="TOC2"/>
              <w:rPr>
                <w:rFonts w:asciiTheme="minorHAnsi" w:eastAsiaTheme="minorEastAsia" w:hAnsiTheme="minorHAnsi" w:cstheme="minorBidi"/>
                <w:b w:val="0"/>
                <w:color w:val="auto"/>
                <w:sz w:val="22"/>
                <w:szCs w:val="22"/>
                <w:lang w:eastAsia="en-US"/>
              </w:rPr>
            </w:pPr>
            <w:hyperlink w:anchor="_Toc119572243" w:history="1">
              <w:r w:rsidR="003032C5" w:rsidRPr="00BD5FA8">
                <w:rPr>
                  <w:rStyle w:val="Hyperlink"/>
                </w:rPr>
                <w:t>12.2</w:t>
              </w:r>
              <w:r w:rsidR="003032C5">
                <w:rPr>
                  <w:rFonts w:asciiTheme="minorHAnsi" w:eastAsiaTheme="minorEastAsia" w:hAnsiTheme="minorHAnsi" w:cstheme="minorBidi"/>
                  <w:b w:val="0"/>
                  <w:color w:val="auto"/>
                  <w:sz w:val="22"/>
                  <w:szCs w:val="22"/>
                  <w:lang w:eastAsia="en-US"/>
                </w:rPr>
                <w:tab/>
              </w:r>
              <w:r w:rsidR="003032C5" w:rsidRPr="00BD5FA8">
                <w:rPr>
                  <w:rStyle w:val="Hyperlink"/>
                </w:rPr>
                <w:t>Conflict of Interest</w:t>
              </w:r>
              <w:r w:rsidR="003032C5">
                <w:rPr>
                  <w:webHidden/>
                </w:rPr>
                <w:tab/>
              </w:r>
              <w:r w:rsidR="003032C5">
                <w:rPr>
                  <w:webHidden/>
                </w:rPr>
                <w:fldChar w:fldCharType="begin"/>
              </w:r>
              <w:r w:rsidR="003032C5">
                <w:rPr>
                  <w:webHidden/>
                </w:rPr>
                <w:instrText xml:space="preserve"> PAGEREF _Toc119572243 \h </w:instrText>
              </w:r>
              <w:r w:rsidR="003032C5">
                <w:rPr>
                  <w:webHidden/>
                </w:rPr>
              </w:r>
              <w:r w:rsidR="003032C5">
                <w:rPr>
                  <w:webHidden/>
                </w:rPr>
                <w:fldChar w:fldCharType="separate"/>
              </w:r>
              <w:r w:rsidR="003032C5">
                <w:rPr>
                  <w:webHidden/>
                </w:rPr>
                <w:t>15</w:t>
              </w:r>
              <w:r w:rsidR="003032C5">
                <w:rPr>
                  <w:webHidden/>
                </w:rPr>
                <w:fldChar w:fldCharType="end"/>
              </w:r>
            </w:hyperlink>
          </w:p>
          <w:p w14:paraId="6C27F6D8" w14:textId="6516CF54" w:rsidR="003032C5" w:rsidRDefault="001B0C75">
            <w:pPr>
              <w:pStyle w:val="TOC1"/>
              <w:rPr>
                <w:rFonts w:asciiTheme="minorHAnsi" w:eastAsiaTheme="minorEastAsia" w:hAnsiTheme="minorHAnsi" w:cstheme="minorBidi"/>
                <w:b w:val="0"/>
                <w:color w:val="auto"/>
                <w:sz w:val="22"/>
                <w:szCs w:val="22"/>
                <w:lang w:eastAsia="en-US"/>
              </w:rPr>
            </w:pPr>
            <w:hyperlink w:anchor="_Toc119572244" w:history="1">
              <w:r w:rsidR="003032C5" w:rsidRPr="00BD5FA8">
                <w:rPr>
                  <w:rStyle w:val="Hyperlink"/>
                </w:rPr>
                <w:t>13</w:t>
              </w:r>
              <w:r w:rsidR="003032C5">
                <w:rPr>
                  <w:rFonts w:asciiTheme="minorHAnsi" w:eastAsiaTheme="minorEastAsia" w:hAnsiTheme="minorHAnsi" w:cstheme="minorBidi"/>
                  <w:b w:val="0"/>
                  <w:color w:val="auto"/>
                  <w:sz w:val="22"/>
                  <w:szCs w:val="22"/>
                  <w:lang w:eastAsia="en-US"/>
                </w:rPr>
                <w:tab/>
              </w:r>
              <w:r w:rsidR="003032C5" w:rsidRPr="00BD5FA8">
                <w:rPr>
                  <w:rStyle w:val="Hyperlink"/>
                </w:rPr>
                <w:t>Publication Plan</w:t>
              </w:r>
              <w:r w:rsidR="003032C5">
                <w:rPr>
                  <w:webHidden/>
                </w:rPr>
                <w:tab/>
              </w:r>
              <w:r w:rsidR="003032C5">
                <w:rPr>
                  <w:webHidden/>
                </w:rPr>
                <w:fldChar w:fldCharType="begin"/>
              </w:r>
              <w:r w:rsidR="003032C5">
                <w:rPr>
                  <w:webHidden/>
                </w:rPr>
                <w:instrText xml:space="preserve"> PAGEREF _Toc119572244 \h </w:instrText>
              </w:r>
              <w:r w:rsidR="003032C5">
                <w:rPr>
                  <w:webHidden/>
                </w:rPr>
              </w:r>
              <w:r w:rsidR="003032C5">
                <w:rPr>
                  <w:webHidden/>
                </w:rPr>
                <w:fldChar w:fldCharType="separate"/>
              </w:r>
              <w:r w:rsidR="003032C5">
                <w:rPr>
                  <w:webHidden/>
                </w:rPr>
                <w:t>15</w:t>
              </w:r>
              <w:r w:rsidR="003032C5">
                <w:rPr>
                  <w:webHidden/>
                </w:rPr>
                <w:fldChar w:fldCharType="end"/>
              </w:r>
            </w:hyperlink>
          </w:p>
          <w:p w14:paraId="5435AEF6" w14:textId="271CAEF1" w:rsidR="003032C5" w:rsidRDefault="001B0C75">
            <w:pPr>
              <w:pStyle w:val="TOC1"/>
              <w:rPr>
                <w:rFonts w:asciiTheme="minorHAnsi" w:eastAsiaTheme="minorEastAsia" w:hAnsiTheme="minorHAnsi" w:cstheme="minorBidi"/>
                <w:b w:val="0"/>
                <w:color w:val="auto"/>
                <w:sz w:val="22"/>
                <w:szCs w:val="22"/>
                <w:lang w:eastAsia="en-US"/>
              </w:rPr>
            </w:pPr>
            <w:hyperlink w:anchor="_Toc119572245" w:history="1">
              <w:r w:rsidR="003032C5" w:rsidRPr="00BD5FA8">
                <w:rPr>
                  <w:rStyle w:val="Hyperlink"/>
                </w:rPr>
                <w:t>14</w:t>
              </w:r>
              <w:r w:rsidR="003032C5">
                <w:rPr>
                  <w:rFonts w:asciiTheme="minorHAnsi" w:eastAsiaTheme="minorEastAsia" w:hAnsiTheme="minorHAnsi" w:cstheme="minorBidi"/>
                  <w:b w:val="0"/>
                  <w:color w:val="auto"/>
                  <w:sz w:val="22"/>
                  <w:szCs w:val="22"/>
                  <w:lang w:eastAsia="en-US"/>
                </w:rPr>
                <w:tab/>
              </w:r>
              <w:r w:rsidR="003032C5" w:rsidRPr="00BD5FA8">
                <w:rPr>
                  <w:rStyle w:val="Hyperlink"/>
                </w:rPr>
                <w:t>References</w:t>
              </w:r>
              <w:r w:rsidR="003032C5">
                <w:rPr>
                  <w:webHidden/>
                </w:rPr>
                <w:tab/>
              </w:r>
              <w:r w:rsidR="003032C5">
                <w:rPr>
                  <w:webHidden/>
                </w:rPr>
                <w:fldChar w:fldCharType="begin"/>
              </w:r>
              <w:r w:rsidR="003032C5">
                <w:rPr>
                  <w:webHidden/>
                </w:rPr>
                <w:instrText xml:space="preserve"> PAGEREF _Toc119572245 \h </w:instrText>
              </w:r>
              <w:r w:rsidR="003032C5">
                <w:rPr>
                  <w:webHidden/>
                </w:rPr>
              </w:r>
              <w:r w:rsidR="003032C5">
                <w:rPr>
                  <w:webHidden/>
                </w:rPr>
                <w:fldChar w:fldCharType="separate"/>
              </w:r>
              <w:r w:rsidR="003032C5">
                <w:rPr>
                  <w:webHidden/>
                </w:rPr>
                <w:t>15</w:t>
              </w:r>
              <w:r w:rsidR="003032C5">
                <w:rPr>
                  <w:webHidden/>
                </w:rPr>
                <w:fldChar w:fldCharType="end"/>
              </w:r>
            </w:hyperlink>
          </w:p>
          <w:p w14:paraId="2A85E75D" w14:textId="473E9BEC" w:rsidR="003032C5" w:rsidRDefault="001B0C75">
            <w:pPr>
              <w:pStyle w:val="TOC1"/>
              <w:rPr>
                <w:rFonts w:asciiTheme="minorHAnsi" w:eastAsiaTheme="minorEastAsia" w:hAnsiTheme="minorHAnsi" w:cstheme="minorBidi"/>
                <w:b w:val="0"/>
                <w:color w:val="auto"/>
                <w:sz w:val="22"/>
                <w:szCs w:val="22"/>
                <w:lang w:eastAsia="en-US"/>
              </w:rPr>
            </w:pPr>
            <w:hyperlink w:anchor="_Toc119572246" w:history="1">
              <w:r w:rsidR="003032C5" w:rsidRPr="00BD5FA8">
                <w:rPr>
                  <w:rStyle w:val="Hyperlink"/>
                  <w:bCs/>
                </w:rPr>
                <w:t>15</w:t>
              </w:r>
              <w:r w:rsidR="003032C5">
                <w:rPr>
                  <w:rFonts w:asciiTheme="minorHAnsi" w:eastAsiaTheme="minorEastAsia" w:hAnsiTheme="minorHAnsi" w:cstheme="minorBidi"/>
                  <w:b w:val="0"/>
                  <w:color w:val="auto"/>
                  <w:sz w:val="22"/>
                  <w:szCs w:val="22"/>
                  <w:lang w:eastAsia="en-US"/>
                </w:rPr>
                <w:tab/>
              </w:r>
              <w:r w:rsidR="003032C5" w:rsidRPr="00BD5FA8">
                <w:rPr>
                  <w:rStyle w:val="Hyperlink"/>
                  <w:bCs/>
                </w:rPr>
                <w:t>APPENDIX</w:t>
              </w:r>
              <w:r w:rsidR="003032C5">
                <w:rPr>
                  <w:webHidden/>
                </w:rPr>
                <w:tab/>
              </w:r>
              <w:r w:rsidR="003032C5">
                <w:rPr>
                  <w:webHidden/>
                </w:rPr>
                <w:fldChar w:fldCharType="begin"/>
              </w:r>
              <w:r w:rsidR="003032C5">
                <w:rPr>
                  <w:webHidden/>
                </w:rPr>
                <w:instrText xml:space="preserve"> PAGEREF _Toc119572246 \h </w:instrText>
              </w:r>
              <w:r w:rsidR="003032C5">
                <w:rPr>
                  <w:webHidden/>
                </w:rPr>
              </w:r>
              <w:r w:rsidR="003032C5">
                <w:rPr>
                  <w:webHidden/>
                </w:rPr>
                <w:fldChar w:fldCharType="separate"/>
              </w:r>
              <w:r w:rsidR="003032C5">
                <w:rPr>
                  <w:webHidden/>
                </w:rPr>
                <w:t>15</w:t>
              </w:r>
              <w:r w:rsidR="003032C5">
                <w:rPr>
                  <w:webHidden/>
                </w:rPr>
                <w:fldChar w:fldCharType="end"/>
              </w:r>
            </w:hyperlink>
          </w:p>
          <w:p w14:paraId="6E09A603" w14:textId="38AE08AC" w:rsidR="003032C5" w:rsidRDefault="001B0C75">
            <w:pPr>
              <w:pStyle w:val="TOC2"/>
              <w:rPr>
                <w:rFonts w:asciiTheme="minorHAnsi" w:eastAsiaTheme="minorEastAsia" w:hAnsiTheme="minorHAnsi" w:cstheme="minorBidi"/>
                <w:b w:val="0"/>
                <w:color w:val="auto"/>
                <w:sz w:val="22"/>
                <w:szCs w:val="22"/>
                <w:lang w:eastAsia="en-US"/>
              </w:rPr>
            </w:pPr>
            <w:hyperlink w:anchor="_Toc119572247" w:history="1">
              <w:r w:rsidR="003032C5" w:rsidRPr="00BD5FA8">
                <w:rPr>
                  <w:rStyle w:val="Hyperlink"/>
                </w:rPr>
                <w:t>15.1</w:t>
              </w:r>
              <w:r w:rsidR="003032C5">
                <w:rPr>
                  <w:rFonts w:asciiTheme="minorHAnsi" w:eastAsiaTheme="minorEastAsia" w:hAnsiTheme="minorHAnsi" w:cstheme="minorBidi"/>
                  <w:b w:val="0"/>
                  <w:color w:val="auto"/>
                  <w:sz w:val="22"/>
                  <w:szCs w:val="22"/>
                  <w:lang w:eastAsia="en-US"/>
                </w:rPr>
                <w:tab/>
              </w:r>
              <w:r w:rsidR="003032C5" w:rsidRPr="00BD5FA8">
                <w:rPr>
                  <w:rStyle w:val="Hyperlink"/>
                </w:rPr>
                <w:t>Appendix 1. Limitations on data use</w:t>
              </w:r>
              <w:r w:rsidR="003032C5">
                <w:rPr>
                  <w:webHidden/>
                </w:rPr>
                <w:tab/>
              </w:r>
              <w:r w:rsidR="003032C5">
                <w:rPr>
                  <w:webHidden/>
                </w:rPr>
                <w:fldChar w:fldCharType="begin"/>
              </w:r>
              <w:r w:rsidR="003032C5">
                <w:rPr>
                  <w:webHidden/>
                </w:rPr>
                <w:instrText xml:space="preserve"> PAGEREF _Toc119572247 \h </w:instrText>
              </w:r>
              <w:r w:rsidR="003032C5">
                <w:rPr>
                  <w:webHidden/>
                </w:rPr>
              </w:r>
              <w:r w:rsidR="003032C5">
                <w:rPr>
                  <w:webHidden/>
                </w:rPr>
                <w:fldChar w:fldCharType="separate"/>
              </w:r>
              <w:r w:rsidR="003032C5">
                <w:rPr>
                  <w:webHidden/>
                </w:rPr>
                <w:t>15</w:t>
              </w:r>
              <w:r w:rsidR="003032C5">
                <w:rPr>
                  <w:webHidden/>
                </w:rPr>
                <w:fldChar w:fldCharType="end"/>
              </w:r>
            </w:hyperlink>
          </w:p>
          <w:p w14:paraId="0332A905" w14:textId="5836E34A" w:rsidR="003032C5" w:rsidRDefault="001B0C75">
            <w:pPr>
              <w:pStyle w:val="TOC2"/>
              <w:rPr>
                <w:rFonts w:asciiTheme="minorHAnsi" w:eastAsiaTheme="minorEastAsia" w:hAnsiTheme="minorHAnsi" w:cstheme="minorBidi"/>
                <w:b w:val="0"/>
                <w:color w:val="auto"/>
                <w:sz w:val="22"/>
                <w:szCs w:val="22"/>
                <w:lang w:eastAsia="en-US"/>
              </w:rPr>
            </w:pPr>
            <w:hyperlink w:anchor="_Toc119572248" w:history="1">
              <w:r w:rsidR="003032C5" w:rsidRPr="00BD5FA8">
                <w:rPr>
                  <w:rStyle w:val="Hyperlink"/>
                </w:rPr>
                <w:t>15.2</w:t>
              </w:r>
              <w:r w:rsidR="003032C5">
                <w:rPr>
                  <w:rFonts w:asciiTheme="minorHAnsi" w:eastAsiaTheme="minorEastAsia" w:hAnsiTheme="minorHAnsi" w:cstheme="minorBidi"/>
                  <w:b w:val="0"/>
                  <w:color w:val="auto"/>
                  <w:sz w:val="22"/>
                  <w:szCs w:val="22"/>
                  <w:lang w:eastAsia="en-US"/>
                </w:rPr>
                <w:tab/>
              </w:r>
              <w:r w:rsidR="003032C5" w:rsidRPr="00BD5FA8">
                <w:rPr>
                  <w:rStyle w:val="Hyperlink"/>
                </w:rPr>
                <w:t>Appendix 2. Data Stewardship Best Practices</w:t>
              </w:r>
              <w:r w:rsidR="003032C5">
                <w:rPr>
                  <w:webHidden/>
                </w:rPr>
                <w:tab/>
              </w:r>
              <w:r w:rsidR="003032C5">
                <w:rPr>
                  <w:webHidden/>
                </w:rPr>
                <w:fldChar w:fldCharType="begin"/>
              </w:r>
              <w:r w:rsidR="003032C5">
                <w:rPr>
                  <w:webHidden/>
                </w:rPr>
                <w:instrText xml:space="preserve"> PAGEREF _Toc119572248 \h </w:instrText>
              </w:r>
              <w:r w:rsidR="003032C5">
                <w:rPr>
                  <w:webHidden/>
                </w:rPr>
              </w:r>
              <w:r w:rsidR="003032C5">
                <w:rPr>
                  <w:webHidden/>
                </w:rPr>
                <w:fldChar w:fldCharType="separate"/>
              </w:r>
              <w:r w:rsidR="003032C5">
                <w:rPr>
                  <w:webHidden/>
                </w:rPr>
                <w:t>17</w:t>
              </w:r>
              <w:r w:rsidR="003032C5">
                <w:rPr>
                  <w:webHidden/>
                </w:rPr>
                <w:fldChar w:fldCharType="end"/>
              </w:r>
            </w:hyperlink>
          </w:p>
          <w:p w14:paraId="714592C3" w14:textId="498AD5E5" w:rsidR="008F25A0" w:rsidRPr="001D15F7" w:rsidRDefault="0019553D" w:rsidP="00901445">
            <w:pPr>
              <w:pStyle w:val="GlobalSubmitBodyText"/>
            </w:pPr>
            <w:r>
              <w:rPr>
                <w:b/>
                <w:caps/>
              </w:rPr>
              <w:fldChar w:fldCharType="end"/>
            </w:r>
          </w:p>
        </w:tc>
        <w:tc>
          <w:tcPr>
            <w:tcW w:w="126" w:type="pct"/>
            <w:tcBorders>
              <w:top w:val="nil"/>
              <w:left w:val="nil"/>
              <w:bottom w:val="nil"/>
              <w:right w:val="nil"/>
            </w:tcBorders>
          </w:tcPr>
          <w:p w14:paraId="151C3FAC" w14:textId="55DA7DC6" w:rsidR="008F25A0" w:rsidRPr="001D15F7" w:rsidRDefault="008F25A0" w:rsidP="00901445">
            <w:pPr>
              <w:pStyle w:val="GlobalSubmitBodyText"/>
            </w:pPr>
          </w:p>
        </w:tc>
      </w:tr>
      <w:tr w:rsidR="000D080D" w:rsidRPr="001D15F7" w14:paraId="2050D904" w14:textId="77777777" w:rsidTr="006372B8">
        <w:trPr>
          <w:trHeight w:val="360"/>
        </w:trPr>
        <w:tc>
          <w:tcPr>
            <w:tcW w:w="4874" w:type="pct"/>
            <w:tcBorders>
              <w:top w:val="nil"/>
              <w:left w:val="nil"/>
              <w:bottom w:val="nil"/>
              <w:right w:val="nil"/>
            </w:tcBorders>
          </w:tcPr>
          <w:p w14:paraId="60FDE794" w14:textId="77777777" w:rsidR="000D080D" w:rsidRDefault="000D080D">
            <w:pPr>
              <w:pStyle w:val="TOC1"/>
              <w:rPr>
                <w:b w:val="0"/>
                <w:caps/>
              </w:rPr>
            </w:pPr>
          </w:p>
        </w:tc>
        <w:tc>
          <w:tcPr>
            <w:tcW w:w="126" w:type="pct"/>
            <w:tcBorders>
              <w:top w:val="nil"/>
              <w:left w:val="nil"/>
              <w:bottom w:val="nil"/>
              <w:right w:val="nil"/>
            </w:tcBorders>
          </w:tcPr>
          <w:p w14:paraId="07AA0364" w14:textId="77777777" w:rsidR="000D080D" w:rsidRPr="001D15F7" w:rsidRDefault="000D080D" w:rsidP="00901445">
            <w:pPr>
              <w:pStyle w:val="GlobalSubmitBodyText"/>
            </w:pPr>
          </w:p>
        </w:tc>
      </w:tr>
    </w:tbl>
    <w:p w14:paraId="2D8C47F9" w14:textId="5C17EDC9" w:rsidR="00904D03" w:rsidRPr="001D15F7" w:rsidRDefault="00904D03"/>
    <w:tbl>
      <w:tblPr>
        <w:tblStyle w:val="TableGrid"/>
        <w:tblW w:w="5291" w:type="pct"/>
        <w:tblLayout w:type="fixed"/>
        <w:tblLook w:val="00A0" w:firstRow="1" w:lastRow="0" w:firstColumn="1" w:lastColumn="0" w:noHBand="0" w:noVBand="0"/>
      </w:tblPr>
      <w:tblGrid>
        <w:gridCol w:w="2201"/>
        <w:gridCol w:w="3087"/>
        <w:gridCol w:w="439"/>
        <w:gridCol w:w="1411"/>
        <w:gridCol w:w="2756"/>
      </w:tblGrid>
      <w:tr w:rsidR="007D0E55" w:rsidRPr="001D15F7" w14:paraId="5D03C388" w14:textId="77777777" w:rsidTr="005902B2">
        <w:tc>
          <w:tcPr>
            <w:tcW w:w="5000" w:type="pct"/>
            <w:gridSpan w:val="5"/>
            <w:tcBorders>
              <w:bottom w:val="nil"/>
            </w:tcBorders>
          </w:tcPr>
          <w:p w14:paraId="284AEA1B" w14:textId="7F6A56AE" w:rsidR="007D0E55" w:rsidRPr="001D15F7" w:rsidRDefault="007D0E55" w:rsidP="005902B2">
            <w:pPr>
              <w:pStyle w:val="GlobalSubmitTitle"/>
              <w:rPr>
                <w:kern w:val="32"/>
              </w:rPr>
            </w:pPr>
            <w:r w:rsidRPr="001D15F7">
              <w:rPr>
                <w:rFonts w:hint="eastAsia"/>
              </w:rPr>
              <w:t>PRINCIPAL INVESTIGATOR SIGNATURE</w:t>
            </w:r>
            <w:r w:rsidRPr="001D15F7">
              <w:rPr>
                <w:rFonts w:hint="eastAsia"/>
              </w:rPr>
              <w:br/>
            </w:r>
          </w:p>
        </w:tc>
      </w:tr>
      <w:tr w:rsidR="007D0E55" w:rsidRPr="001D15F7" w14:paraId="0EA7C2AD" w14:textId="77777777" w:rsidTr="005902B2">
        <w:tc>
          <w:tcPr>
            <w:tcW w:w="1112" w:type="pct"/>
            <w:tcBorders>
              <w:top w:val="nil"/>
              <w:bottom w:val="nil"/>
              <w:right w:val="nil"/>
            </w:tcBorders>
          </w:tcPr>
          <w:p w14:paraId="32319CE9" w14:textId="0E256021" w:rsidR="007D0E55" w:rsidRPr="001D15F7" w:rsidRDefault="007D0E55" w:rsidP="005902B2">
            <w:pPr>
              <w:pStyle w:val="GlobalSubmitBodyText"/>
            </w:pPr>
            <w:r w:rsidRPr="001D15F7">
              <w:t>STUDY SPONSOR:</w:t>
            </w:r>
          </w:p>
        </w:tc>
        <w:tc>
          <w:tcPr>
            <w:tcW w:w="3888" w:type="pct"/>
            <w:gridSpan w:val="4"/>
            <w:tcBorders>
              <w:top w:val="nil"/>
              <w:left w:val="nil"/>
              <w:bottom w:val="nil"/>
            </w:tcBorders>
          </w:tcPr>
          <w:p w14:paraId="7FA5973C" w14:textId="0EBFFAF0" w:rsidR="007D0E55" w:rsidRPr="001D15F7" w:rsidRDefault="003234DB" w:rsidP="005902B2">
            <w:pPr>
              <w:pStyle w:val="GlobalSubmitBodyText"/>
            </w:pPr>
            <w:r>
              <w:t>James Lewis (Investigator Sponsor)</w:t>
            </w:r>
          </w:p>
        </w:tc>
      </w:tr>
      <w:tr w:rsidR="004C2AEC" w:rsidRPr="001D15F7" w14:paraId="4229C1BF" w14:textId="77777777" w:rsidTr="005902B2">
        <w:tc>
          <w:tcPr>
            <w:tcW w:w="1112" w:type="pct"/>
            <w:tcBorders>
              <w:top w:val="nil"/>
              <w:bottom w:val="nil"/>
              <w:right w:val="nil"/>
            </w:tcBorders>
          </w:tcPr>
          <w:p w14:paraId="5C3707A3" w14:textId="40A68553" w:rsidR="004C2AEC" w:rsidRPr="001D15F7" w:rsidRDefault="004C2AEC" w:rsidP="005902B2">
            <w:pPr>
              <w:pStyle w:val="GlobalSubmitBodyText"/>
            </w:pPr>
            <w:r w:rsidRPr="001D15F7">
              <w:t>STUDY TITLE:</w:t>
            </w:r>
          </w:p>
        </w:tc>
        <w:tc>
          <w:tcPr>
            <w:tcW w:w="3888" w:type="pct"/>
            <w:gridSpan w:val="4"/>
            <w:tcBorders>
              <w:top w:val="nil"/>
              <w:left w:val="nil"/>
              <w:bottom w:val="nil"/>
            </w:tcBorders>
          </w:tcPr>
          <w:p w14:paraId="462CDD11" w14:textId="18D0B82B" w:rsidR="004C2AEC" w:rsidRPr="001D15F7" w:rsidRDefault="0017638A" w:rsidP="00A31E97">
            <w:pPr>
              <w:pStyle w:val="GlobalSubmitBodyText"/>
            </w:pPr>
            <w:r>
              <w:t>Exploring Associations of Gut and Liver diseases Epidemiology Study (EAGLES)</w:t>
            </w:r>
          </w:p>
        </w:tc>
      </w:tr>
      <w:tr w:rsidR="007D0E55" w:rsidRPr="001D15F7" w14:paraId="6FB2CF40" w14:textId="77777777" w:rsidTr="005902B2">
        <w:tc>
          <w:tcPr>
            <w:tcW w:w="1112" w:type="pct"/>
            <w:tcBorders>
              <w:top w:val="nil"/>
              <w:bottom w:val="nil"/>
              <w:right w:val="nil"/>
            </w:tcBorders>
          </w:tcPr>
          <w:p w14:paraId="54E40D49" w14:textId="77777777" w:rsidR="007D0E55" w:rsidRPr="001D15F7" w:rsidRDefault="007D0E55" w:rsidP="005902B2">
            <w:pPr>
              <w:pStyle w:val="GlobalSubmitBodyText"/>
            </w:pPr>
            <w:r w:rsidRPr="001D15F7">
              <w:t>STUDY ID</w:t>
            </w:r>
          </w:p>
          <w:p w14:paraId="4BDE8A54" w14:textId="77777777" w:rsidR="007D0E55" w:rsidRPr="001D15F7" w:rsidRDefault="007D0E55" w:rsidP="005902B2">
            <w:pPr>
              <w:pStyle w:val="GlobalSubmitBodyText"/>
            </w:pPr>
            <w:r w:rsidRPr="001D15F7">
              <w:t>PROTOCOL VERSION</w:t>
            </w:r>
          </w:p>
        </w:tc>
        <w:tc>
          <w:tcPr>
            <w:tcW w:w="3888" w:type="pct"/>
            <w:gridSpan w:val="4"/>
            <w:tcBorders>
              <w:top w:val="nil"/>
              <w:left w:val="nil"/>
              <w:bottom w:val="nil"/>
            </w:tcBorders>
          </w:tcPr>
          <w:p w14:paraId="0BBD13F2" w14:textId="2EF67C3D" w:rsidR="007D0E55" w:rsidRPr="001D15F7" w:rsidRDefault="004D02A6" w:rsidP="005902B2">
            <w:pPr>
              <w:pStyle w:val="GlobalSubmitBodyText"/>
            </w:pPr>
            <w:r w:rsidRPr="0011485C">
              <w:t>852719</w:t>
            </w:r>
            <w:r w:rsidR="006A1851">
              <w:t>V1.</w:t>
            </w:r>
            <w:r>
              <w:t>1</w:t>
            </w:r>
            <w:r w:rsidR="006A1851">
              <w:t>.202</w:t>
            </w:r>
            <w:r>
              <w:t>3</w:t>
            </w:r>
            <w:r w:rsidR="006A1851">
              <w:t>11</w:t>
            </w:r>
            <w:r>
              <w:t>07</w:t>
            </w:r>
          </w:p>
        </w:tc>
      </w:tr>
      <w:tr w:rsidR="007D0E55" w:rsidRPr="00C37D42" w14:paraId="74816F79" w14:textId="77777777" w:rsidTr="005902B2">
        <w:tc>
          <w:tcPr>
            <w:tcW w:w="5000" w:type="pct"/>
            <w:gridSpan w:val="5"/>
            <w:tcBorders>
              <w:top w:val="nil"/>
              <w:bottom w:val="nil"/>
            </w:tcBorders>
          </w:tcPr>
          <w:p w14:paraId="39C5CE20" w14:textId="77777777" w:rsidR="007D0E55" w:rsidRPr="001D15F7" w:rsidRDefault="007D0E55" w:rsidP="005902B2">
            <w:pPr>
              <w:pStyle w:val="GlobalSubmitBodyText"/>
            </w:pPr>
            <w:r w:rsidRPr="001D15F7">
              <w:t xml:space="preserve">I have read the referenced protocol. I agree to conduct the study in accordance </w:t>
            </w:r>
            <w:proofErr w:type="gramStart"/>
            <w:r w:rsidRPr="001D15F7">
              <w:t>to</w:t>
            </w:r>
            <w:proofErr w:type="gramEnd"/>
            <w:r w:rsidRPr="001D15F7">
              <w:t xml:space="preserve"> this protocol, in compliance with the Declaration of Helsinki, Good Clinical Practices (GCP), and all applicable regulatory requirements and guidelines.</w:t>
            </w:r>
          </w:p>
        </w:tc>
      </w:tr>
      <w:tr w:rsidR="007D0E55" w:rsidRPr="001D15F7" w14:paraId="367230AC" w14:textId="77777777" w:rsidTr="005902B2">
        <w:tc>
          <w:tcPr>
            <w:tcW w:w="1112" w:type="pct"/>
            <w:tcBorders>
              <w:top w:val="nil"/>
              <w:bottom w:val="nil"/>
              <w:right w:val="nil"/>
            </w:tcBorders>
            <w:vAlign w:val="bottom"/>
          </w:tcPr>
          <w:p w14:paraId="249E6A99" w14:textId="77777777" w:rsidR="007D0E55" w:rsidRPr="001D15F7" w:rsidRDefault="007D0E55" w:rsidP="005902B2">
            <w:pPr>
              <w:pStyle w:val="GlobalSubmitBodyText"/>
            </w:pPr>
            <w:r w:rsidRPr="001D15F7">
              <w:t xml:space="preserve">Principal Investigator Name </w:t>
            </w:r>
          </w:p>
        </w:tc>
        <w:tc>
          <w:tcPr>
            <w:tcW w:w="1560" w:type="pct"/>
            <w:tcBorders>
              <w:top w:val="nil"/>
              <w:left w:val="nil"/>
              <w:bottom w:val="single" w:sz="4" w:space="0" w:color="auto"/>
              <w:right w:val="nil"/>
            </w:tcBorders>
            <w:vAlign w:val="bottom"/>
          </w:tcPr>
          <w:p w14:paraId="6C6C29F3" w14:textId="609731BB" w:rsidR="007D0E55" w:rsidRPr="001D15F7" w:rsidRDefault="00B45B19" w:rsidP="005902B2">
            <w:pPr>
              <w:pStyle w:val="GlobalSubmitBodyText"/>
            </w:pPr>
            <w:r>
              <w:t>James D. Lewis, MD</w:t>
            </w:r>
          </w:p>
        </w:tc>
        <w:tc>
          <w:tcPr>
            <w:tcW w:w="222" w:type="pct"/>
            <w:tcBorders>
              <w:top w:val="nil"/>
              <w:left w:val="nil"/>
              <w:bottom w:val="nil"/>
              <w:right w:val="nil"/>
            </w:tcBorders>
            <w:vAlign w:val="bottom"/>
          </w:tcPr>
          <w:p w14:paraId="0C923C3A" w14:textId="77777777" w:rsidR="007D0E55" w:rsidRPr="001D15F7" w:rsidRDefault="007D0E55" w:rsidP="005902B2">
            <w:pPr>
              <w:pStyle w:val="GlobalSubmitBodyText"/>
            </w:pPr>
          </w:p>
        </w:tc>
        <w:tc>
          <w:tcPr>
            <w:tcW w:w="713" w:type="pct"/>
            <w:tcBorders>
              <w:top w:val="nil"/>
              <w:left w:val="nil"/>
              <w:bottom w:val="nil"/>
              <w:right w:val="nil"/>
            </w:tcBorders>
            <w:vAlign w:val="bottom"/>
          </w:tcPr>
          <w:p w14:paraId="611D34BE" w14:textId="77777777" w:rsidR="007D0E55" w:rsidRPr="001D15F7" w:rsidRDefault="007D0E55" w:rsidP="005902B2">
            <w:pPr>
              <w:pStyle w:val="GlobalSubmitBodyText"/>
            </w:pPr>
            <w:r w:rsidRPr="001D15F7">
              <w:t>Signature</w:t>
            </w:r>
          </w:p>
        </w:tc>
        <w:tc>
          <w:tcPr>
            <w:tcW w:w="1393" w:type="pct"/>
            <w:tcBorders>
              <w:top w:val="nil"/>
              <w:left w:val="nil"/>
              <w:bottom w:val="single" w:sz="4" w:space="0" w:color="auto"/>
            </w:tcBorders>
            <w:vAlign w:val="bottom"/>
          </w:tcPr>
          <w:p w14:paraId="387D354A" w14:textId="77777777" w:rsidR="007D0E55" w:rsidRPr="001D15F7" w:rsidRDefault="007D0E55" w:rsidP="005902B2">
            <w:pPr>
              <w:pStyle w:val="GlobalSubmitBodyText"/>
            </w:pPr>
          </w:p>
        </w:tc>
      </w:tr>
      <w:tr w:rsidR="007D0E55" w:rsidRPr="001D15F7" w14:paraId="4B5AB126" w14:textId="77777777" w:rsidTr="005902B2">
        <w:tc>
          <w:tcPr>
            <w:tcW w:w="1112" w:type="pct"/>
            <w:tcBorders>
              <w:top w:val="nil"/>
              <w:bottom w:val="nil"/>
              <w:right w:val="nil"/>
            </w:tcBorders>
            <w:vAlign w:val="bottom"/>
          </w:tcPr>
          <w:p w14:paraId="55C219B0" w14:textId="77777777" w:rsidR="007D0E55" w:rsidRPr="001D15F7" w:rsidRDefault="007D0E55" w:rsidP="005902B2">
            <w:pPr>
              <w:pStyle w:val="GlobalSubmitBodyText"/>
            </w:pPr>
            <w:r w:rsidRPr="001D15F7">
              <w:t>Affiliation:</w:t>
            </w:r>
          </w:p>
        </w:tc>
        <w:tc>
          <w:tcPr>
            <w:tcW w:w="1560" w:type="pct"/>
            <w:tcBorders>
              <w:top w:val="single" w:sz="4" w:space="0" w:color="auto"/>
              <w:left w:val="nil"/>
              <w:bottom w:val="single" w:sz="4" w:space="0" w:color="auto"/>
              <w:right w:val="nil"/>
            </w:tcBorders>
            <w:vAlign w:val="bottom"/>
          </w:tcPr>
          <w:p w14:paraId="126061A9" w14:textId="63136014" w:rsidR="007D0E55" w:rsidRPr="001D15F7" w:rsidRDefault="00B45B19" w:rsidP="005902B2">
            <w:pPr>
              <w:pStyle w:val="GlobalSubmitBodyText"/>
            </w:pPr>
            <w:r>
              <w:t>University of Pennsylvania</w:t>
            </w:r>
          </w:p>
        </w:tc>
        <w:tc>
          <w:tcPr>
            <w:tcW w:w="222" w:type="pct"/>
            <w:tcBorders>
              <w:top w:val="nil"/>
              <w:left w:val="nil"/>
              <w:bottom w:val="nil"/>
              <w:right w:val="nil"/>
            </w:tcBorders>
            <w:vAlign w:val="bottom"/>
          </w:tcPr>
          <w:p w14:paraId="168F5961" w14:textId="77777777" w:rsidR="007D0E55" w:rsidRPr="001D15F7" w:rsidRDefault="007D0E55" w:rsidP="005902B2">
            <w:pPr>
              <w:pStyle w:val="GlobalSubmitBodyText"/>
            </w:pPr>
          </w:p>
        </w:tc>
        <w:tc>
          <w:tcPr>
            <w:tcW w:w="713" w:type="pct"/>
            <w:tcBorders>
              <w:top w:val="nil"/>
              <w:left w:val="nil"/>
              <w:bottom w:val="nil"/>
              <w:right w:val="nil"/>
            </w:tcBorders>
            <w:vAlign w:val="bottom"/>
          </w:tcPr>
          <w:p w14:paraId="14648E92" w14:textId="77777777" w:rsidR="007D0E55" w:rsidRPr="001D15F7" w:rsidRDefault="007D0E55" w:rsidP="005902B2">
            <w:pPr>
              <w:pStyle w:val="GlobalSubmitBodyText"/>
            </w:pPr>
            <w:r w:rsidRPr="001D15F7">
              <w:t>Date</w:t>
            </w:r>
          </w:p>
        </w:tc>
        <w:tc>
          <w:tcPr>
            <w:tcW w:w="1393" w:type="pct"/>
            <w:tcBorders>
              <w:top w:val="single" w:sz="4" w:space="0" w:color="auto"/>
              <w:left w:val="nil"/>
              <w:bottom w:val="single" w:sz="4" w:space="0" w:color="auto"/>
            </w:tcBorders>
            <w:vAlign w:val="bottom"/>
          </w:tcPr>
          <w:p w14:paraId="70BE3095" w14:textId="77777777" w:rsidR="007D0E55" w:rsidRPr="001D15F7" w:rsidRDefault="007D0E55" w:rsidP="005902B2">
            <w:pPr>
              <w:pStyle w:val="GlobalSubmitBodyText"/>
            </w:pPr>
          </w:p>
        </w:tc>
      </w:tr>
      <w:tr w:rsidR="007D0E55" w:rsidRPr="001D15F7" w14:paraId="3D9D0051" w14:textId="77777777" w:rsidTr="005902B2">
        <w:tc>
          <w:tcPr>
            <w:tcW w:w="1112" w:type="pct"/>
            <w:tcBorders>
              <w:top w:val="nil"/>
              <w:bottom w:val="single" w:sz="4" w:space="0" w:color="auto"/>
              <w:right w:val="nil"/>
            </w:tcBorders>
            <w:vAlign w:val="bottom"/>
          </w:tcPr>
          <w:p w14:paraId="714AE3BB" w14:textId="77777777" w:rsidR="007D0E55" w:rsidRPr="001D15F7" w:rsidRDefault="007D0E55" w:rsidP="005902B2">
            <w:pPr>
              <w:pStyle w:val="GlobalSubmitBodyText"/>
            </w:pPr>
          </w:p>
        </w:tc>
        <w:tc>
          <w:tcPr>
            <w:tcW w:w="1560" w:type="pct"/>
            <w:tcBorders>
              <w:top w:val="single" w:sz="4" w:space="0" w:color="auto"/>
              <w:left w:val="nil"/>
              <w:bottom w:val="single" w:sz="4" w:space="0" w:color="auto"/>
              <w:right w:val="nil"/>
            </w:tcBorders>
            <w:vAlign w:val="bottom"/>
          </w:tcPr>
          <w:p w14:paraId="610F7079" w14:textId="77777777" w:rsidR="007D0E55" w:rsidRPr="001D15F7" w:rsidRDefault="007D0E55" w:rsidP="005902B2">
            <w:pPr>
              <w:pStyle w:val="GlobalSubmitBodyText"/>
            </w:pPr>
          </w:p>
        </w:tc>
        <w:tc>
          <w:tcPr>
            <w:tcW w:w="222" w:type="pct"/>
            <w:tcBorders>
              <w:top w:val="nil"/>
              <w:left w:val="nil"/>
              <w:bottom w:val="single" w:sz="4" w:space="0" w:color="auto"/>
              <w:right w:val="nil"/>
            </w:tcBorders>
            <w:vAlign w:val="bottom"/>
          </w:tcPr>
          <w:p w14:paraId="285AAF65" w14:textId="77777777" w:rsidR="007D0E55" w:rsidRPr="001D15F7" w:rsidRDefault="007D0E55" w:rsidP="005902B2">
            <w:pPr>
              <w:pStyle w:val="GlobalSubmitBodyText"/>
            </w:pPr>
          </w:p>
        </w:tc>
        <w:tc>
          <w:tcPr>
            <w:tcW w:w="713" w:type="pct"/>
            <w:tcBorders>
              <w:top w:val="nil"/>
              <w:left w:val="nil"/>
              <w:bottom w:val="single" w:sz="4" w:space="0" w:color="auto"/>
              <w:right w:val="nil"/>
            </w:tcBorders>
            <w:vAlign w:val="bottom"/>
          </w:tcPr>
          <w:p w14:paraId="3A077C93" w14:textId="77777777" w:rsidR="007D0E55" w:rsidRPr="001D15F7" w:rsidRDefault="007D0E55" w:rsidP="005902B2">
            <w:pPr>
              <w:pStyle w:val="GlobalSubmitBodyText"/>
            </w:pPr>
          </w:p>
        </w:tc>
        <w:tc>
          <w:tcPr>
            <w:tcW w:w="1393" w:type="pct"/>
            <w:tcBorders>
              <w:top w:val="single" w:sz="4" w:space="0" w:color="auto"/>
              <w:left w:val="nil"/>
              <w:bottom w:val="single" w:sz="4" w:space="0" w:color="auto"/>
            </w:tcBorders>
            <w:vAlign w:val="bottom"/>
          </w:tcPr>
          <w:p w14:paraId="4C42E6CC" w14:textId="77777777" w:rsidR="007D0E55" w:rsidRPr="001D15F7" w:rsidRDefault="007D0E55" w:rsidP="005902B2">
            <w:pPr>
              <w:pStyle w:val="GlobalSubmitBodyText"/>
            </w:pPr>
          </w:p>
        </w:tc>
      </w:tr>
    </w:tbl>
    <w:p w14:paraId="4B2205F5" w14:textId="77777777" w:rsidR="007D0E55" w:rsidRPr="001D15F7" w:rsidRDefault="007D0E55" w:rsidP="007D0E55">
      <w:pPr>
        <w:pStyle w:val="GlobalSubmitBodyText"/>
      </w:pPr>
    </w:p>
    <w:p w14:paraId="377CDCC0" w14:textId="77777777" w:rsidR="00437599" w:rsidRPr="001D15F7" w:rsidRDefault="001E68E6" w:rsidP="00437599">
      <w:pPr>
        <w:pStyle w:val="Caption"/>
      </w:pPr>
      <w:r w:rsidRPr="001D15F7">
        <w:br w:type="page"/>
      </w:r>
      <w:r w:rsidR="00437599" w:rsidRPr="00CA6475">
        <w:lastRenderedPageBreak/>
        <w:t>Abbreviations</w:t>
      </w:r>
    </w:p>
    <w:p w14:paraId="06A7DBB1" w14:textId="77777777" w:rsidR="00437599" w:rsidRPr="006717F2" w:rsidRDefault="00437599" w:rsidP="00437599">
      <w:pPr>
        <w:pStyle w:val="GlobalSubmitBodyText"/>
        <w:rPr>
          <w:color w:val="00B05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903"/>
      </w:tblGrid>
      <w:tr w:rsidR="00CA6475" w:rsidRPr="006405ED" w14:paraId="154316E3" w14:textId="77777777" w:rsidTr="00B23C26">
        <w:trPr>
          <w:trHeight w:val="144"/>
        </w:trPr>
        <w:tc>
          <w:tcPr>
            <w:tcW w:w="0" w:type="auto"/>
            <w:shd w:val="clear" w:color="auto" w:fill="auto"/>
          </w:tcPr>
          <w:p w14:paraId="4B73A501" w14:textId="77777777" w:rsidR="00CA6475" w:rsidRPr="006405ED" w:rsidRDefault="00CA6475" w:rsidP="00B23C26">
            <w:pPr>
              <w:pStyle w:val="GlobalSubmitTableCellLeft"/>
              <w:rPr>
                <w:color w:val="00B050"/>
              </w:rPr>
            </w:pPr>
            <w:r w:rsidRPr="008F7DC2">
              <w:t>C Difficile</w:t>
            </w:r>
          </w:p>
        </w:tc>
        <w:tc>
          <w:tcPr>
            <w:tcW w:w="0" w:type="auto"/>
            <w:shd w:val="clear" w:color="auto" w:fill="auto"/>
          </w:tcPr>
          <w:p w14:paraId="2E8DE97C" w14:textId="77777777" w:rsidR="00CA6475" w:rsidRPr="006405ED" w:rsidRDefault="00CA6475" w:rsidP="00B23C26">
            <w:pPr>
              <w:pStyle w:val="GlobalSubmitTableCellLeft"/>
              <w:rPr>
                <w:color w:val="00B050"/>
              </w:rPr>
            </w:pPr>
            <w:proofErr w:type="spellStart"/>
            <w:r>
              <w:rPr>
                <w:rStyle w:val="hgkelc"/>
                <w:lang w:val="en"/>
              </w:rPr>
              <w:t>Clostridioides</w:t>
            </w:r>
            <w:proofErr w:type="spellEnd"/>
            <w:r>
              <w:rPr>
                <w:rStyle w:val="hgkelc"/>
                <w:lang w:val="en"/>
              </w:rPr>
              <w:t xml:space="preserve"> difficile</w:t>
            </w:r>
          </w:p>
        </w:tc>
      </w:tr>
      <w:tr w:rsidR="00CA6475" w:rsidRPr="006405ED" w14:paraId="340B7F25" w14:textId="77777777" w:rsidTr="00B23C26">
        <w:trPr>
          <w:trHeight w:val="144"/>
        </w:trPr>
        <w:tc>
          <w:tcPr>
            <w:tcW w:w="0" w:type="auto"/>
            <w:shd w:val="clear" w:color="auto" w:fill="auto"/>
          </w:tcPr>
          <w:p w14:paraId="49D1B7F7" w14:textId="77777777" w:rsidR="00CA6475" w:rsidRPr="006405ED" w:rsidRDefault="00CA6475" w:rsidP="00B23C26">
            <w:pPr>
              <w:pStyle w:val="GlobalSubmitTableCellLeft"/>
              <w:rPr>
                <w:color w:val="00B050"/>
              </w:rPr>
            </w:pPr>
            <w:r w:rsidRPr="00092237">
              <w:t>CPT</w:t>
            </w:r>
          </w:p>
        </w:tc>
        <w:tc>
          <w:tcPr>
            <w:tcW w:w="0" w:type="auto"/>
            <w:shd w:val="clear" w:color="auto" w:fill="auto"/>
          </w:tcPr>
          <w:p w14:paraId="0D8B4CBC" w14:textId="77777777" w:rsidR="00CA6475" w:rsidRPr="006405ED" w:rsidRDefault="00CA6475" w:rsidP="00B23C26">
            <w:pPr>
              <w:pStyle w:val="GlobalSubmitTableCellLeft"/>
              <w:rPr>
                <w:color w:val="00B050"/>
                <w:lang w:val="en-GB"/>
              </w:rPr>
            </w:pPr>
            <w:r>
              <w:t>Common Procedural Terminology</w:t>
            </w:r>
          </w:p>
        </w:tc>
      </w:tr>
      <w:tr w:rsidR="00CA6475" w:rsidRPr="008F7DC2" w14:paraId="33B56F98" w14:textId="77777777" w:rsidTr="00B23C26">
        <w:trPr>
          <w:trHeight w:val="144"/>
        </w:trPr>
        <w:tc>
          <w:tcPr>
            <w:tcW w:w="0" w:type="auto"/>
            <w:shd w:val="clear" w:color="auto" w:fill="auto"/>
          </w:tcPr>
          <w:p w14:paraId="381986C8" w14:textId="77777777" w:rsidR="00CA6475" w:rsidRPr="008F7DC2" w:rsidRDefault="00CA6475" w:rsidP="00B23C26">
            <w:pPr>
              <w:pStyle w:val="GlobalSubmitTableCellLeft"/>
            </w:pPr>
            <w:r>
              <w:t>EAGLES</w:t>
            </w:r>
          </w:p>
        </w:tc>
        <w:tc>
          <w:tcPr>
            <w:tcW w:w="0" w:type="auto"/>
            <w:shd w:val="clear" w:color="auto" w:fill="auto"/>
          </w:tcPr>
          <w:p w14:paraId="4654866A" w14:textId="77777777" w:rsidR="00CA6475" w:rsidRPr="008F7DC2" w:rsidRDefault="00CA6475" w:rsidP="00B23C26">
            <w:pPr>
              <w:pStyle w:val="GlobalSubmitTableCellLeft"/>
            </w:pPr>
            <w:r>
              <w:t>Exploring Associations of Gut and Liver diseases Epidemiology Study</w:t>
            </w:r>
          </w:p>
        </w:tc>
      </w:tr>
      <w:tr w:rsidR="00CA6475" w:rsidRPr="006405ED" w14:paraId="4E06C588" w14:textId="77777777" w:rsidTr="00B23C26">
        <w:trPr>
          <w:trHeight w:val="144"/>
        </w:trPr>
        <w:tc>
          <w:tcPr>
            <w:tcW w:w="0" w:type="auto"/>
            <w:shd w:val="clear" w:color="auto" w:fill="auto"/>
          </w:tcPr>
          <w:p w14:paraId="5286E0F3" w14:textId="77777777" w:rsidR="00CA6475" w:rsidRPr="008F7DC2" w:rsidRDefault="00CA6475" w:rsidP="00B23C26">
            <w:pPr>
              <w:pStyle w:val="GlobalSubmitTableCellLeft"/>
            </w:pPr>
            <w:r w:rsidRPr="008F7DC2">
              <w:t>GCP</w:t>
            </w:r>
          </w:p>
        </w:tc>
        <w:tc>
          <w:tcPr>
            <w:tcW w:w="0" w:type="auto"/>
            <w:shd w:val="clear" w:color="auto" w:fill="auto"/>
          </w:tcPr>
          <w:p w14:paraId="1B70B61A" w14:textId="77777777" w:rsidR="00CA6475" w:rsidRPr="008F7DC2" w:rsidRDefault="00CA6475" w:rsidP="00B23C26">
            <w:pPr>
              <w:pStyle w:val="GlobalSubmitTableCellLeft"/>
            </w:pPr>
            <w:r w:rsidRPr="008F7DC2">
              <w:t>Good Clinical Practice</w:t>
            </w:r>
          </w:p>
        </w:tc>
      </w:tr>
      <w:tr w:rsidR="00CA6475" w:rsidRPr="006405ED" w14:paraId="72DC45BF" w14:textId="77777777" w:rsidTr="00B23C26">
        <w:trPr>
          <w:trHeight w:val="144"/>
        </w:trPr>
        <w:tc>
          <w:tcPr>
            <w:tcW w:w="0" w:type="auto"/>
            <w:shd w:val="clear" w:color="auto" w:fill="auto"/>
          </w:tcPr>
          <w:p w14:paraId="74D4D42F" w14:textId="77777777" w:rsidR="00CA6475" w:rsidRPr="008F7DC2" w:rsidRDefault="00CA6475" w:rsidP="00B23C26">
            <w:pPr>
              <w:pStyle w:val="GlobalSubmitTableCellLeft"/>
            </w:pPr>
            <w:r>
              <w:t>GERD</w:t>
            </w:r>
          </w:p>
        </w:tc>
        <w:tc>
          <w:tcPr>
            <w:tcW w:w="0" w:type="auto"/>
            <w:shd w:val="clear" w:color="auto" w:fill="auto"/>
          </w:tcPr>
          <w:p w14:paraId="23DD10DA" w14:textId="77777777" w:rsidR="00CA6475" w:rsidRPr="008F7DC2" w:rsidRDefault="00CA6475" w:rsidP="00B23C26">
            <w:pPr>
              <w:pStyle w:val="GlobalSubmitTableCellLeft"/>
            </w:pPr>
            <w:r>
              <w:t>Gastroesophageal Reflux Disease</w:t>
            </w:r>
          </w:p>
        </w:tc>
      </w:tr>
      <w:tr w:rsidR="00CA6475" w:rsidRPr="006405ED" w14:paraId="188AC328" w14:textId="77777777" w:rsidTr="00B23C26">
        <w:trPr>
          <w:trHeight w:val="144"/>
        </w:trPr>
        <w:tc>
          <w:tcPr>
            <w:tcW w:w="0" w:type="auto"/>
            <w:shd w:val="clear" w:color="auto" w:fill="auto"/>
          </w:tcPr>
          <w:p w14:paraId="076CA654" w14:textId="77777777" w:rsidR="00CA6475" w:rsidRPr="008F7DC2" w:rsidRDefault="00CA6475" w:rsidP="00B23C26">
            <w:pPr>
              <w:pStyle w:val="GlobalSubmitTableCellLeft"/>
            </w:pPr>
            <w:r w:rsidRPr="008F7DC2">
              <w:t>GLD</w:t>
            </w:r>
          </w:p>
        </w:tc>
        <w:tc>
          <w:tcPr>
            <w:tcW w:w="0" w:type="auto"/>
            <w:shd w:val="clear" w:color="auto" w:fill="auto"/>
          </w:tcPr>
          <w:p w14:paraId="6E359464" w14:textId="77777777" w:rsidR="00CA6475" w:rsidRPr="008F7DC2" w:rsidRDefault="00CA6475" w:rsidP="00B23C26">
            <w:pPr>
              <w:pStyle w:val="GlobalSubmitTableCellLeft"/>
            </w:pPr>
            <w:r w:rsidRPr="008F7DC2">
              <w:t>Gastro and Intestinal Liver Disease</w:t>
            </w:r>
          </w:p>
        </w:tc>
      </w:tr>
      <w:tr w:rsidR="00CA6475" w:rsidRPr="006405ED" w14:paraId="17610923" w14:textId="77777777" w:rsidTr="00B23C26">
        <w:trPr>
          <w:trHeight w:val="144"/>
        </w:trPr>
        <w:tc>
          <w:tcPr>
            <w:tcW w:w="0" w:type="auto"/>
            <w:shd w:val="clear" w:color="auto" w:fill="auto"/>
          </w:tcPr>
          <w:p w14:paraId="1E6D8EB4" w14:textId="77777777" w:rsidR="00CA6475" w:rsidRPr="008F7DC2" w:rsidRDefault="00CA6475" w:rsidP="00B23C26">
            <w:pPr>
              <w:pStyle w:val="GlobalSubmitTableCellLeft"/>
            </w:pPr>
            <w:r w:rsidRPr="008F7DC2">
              <w:t>H. Pylori</w:t>
            </w:r>
          </w:p>
        </w:tc>
        <w:tc>
          <w:tcPr>
            <w:tcW w:w="0" w:type="auto"/>
            <w:shd w:val="clear" w:color="auto" w:fill="auto"/>
          </w:tcPr>
          <w:p w14:paraId="6C085991" w14:textId="77777777" w:rsidR="00CA6475" w:rsidRPr="008F7DC2" w:rsidRDefault="00CA6475" w:rsidP="00B23C26">
            <w:pPr>
              <w:pStyle w:val="GlobalSubmitTableCellLeft"/>
            </w:pPr>
            <w:r w:rsidRPr="008F7DC2">
              <w:t>Helicobacter Pylori</w:t>
            </w:r>
          </w:p>
        </w:tc>
      </w:tr>
      <w:tr w:rsidR="00CA6475" w:rsidRPr="006405ED" w14:paraId="075F8AA4" w14:textId="77777777" w:rsidTr="00B23C26">
        <w:trPr>
          <w:trHeight w:val="144"/>
        </w:trPr>
        <w:tc>
          <w:tcPr>
            <w:tcW w:w="0" w:type="auto"/>
            <w:shd w:val="clear" w:color="auto" w:fill="auto"/>
          </w:tcPr>
          <w:p w14:paraId="00A84821" w14:textId="77777777" w:rsidR="00CA6475" w:rsidRPr="008F7DC2" w:rsidRDefault="00CA6475" w:rsidP="00B23C26">
            <w:pPr>
              <w:pStyle w:val="GlobalSubmitTableCellLeft"/>
            </w:pPr>
            <w:r>
              <w:t>HCPCS</w:t>
            </w:r>
          </w:p>
        </w:tc>
        <w:tc>
          <w:tcPr>
            <w:tcW w:w="0" w:type="auto"/>
            <w:shd w:val="clear" w:color="auto" w:fill="auto"/>
          </w:tcPr>
          <w:p w14:paraId="52E3C73F" w14:textId="77777777" w:rsidR="00CA6475" w:rsidRPr="008F7DC2" w:rsidRDefault="00CA6475" w:rsidP="00B23C26">
            <w:pPr>
              <w:pStyle w:val="GlobalSubmitTableCellLeft"/>
            </w:pPr>
            <w:r>
              <w:t>Health Care Common Procedure Coding System</w:t>
            </w:r>
          </w:p>
        </w:tc>
      </w:tr>
      <w:tr w:rsidR="00CA6475" w:rsidRPr="006405ED" w14:paraId="484963A5" w14:textId="77777777" w:rsidTr="00B23C26">
        <w:trPr>
          <w:trHeight w:val="144"/>
        </w:trPr>
        <w:tc>
          <w:tcPr>
            <w:tcW w:w="0" w:type="auto"/>
            <w:shd w:val="clear" w:color="auto" w:fill="auto"/>
          </w:tcPr>
          <w:p w14:paraId="775670D8" w14:textId="77777777" w:rsidR="00CA6475" w:rsidRPr="00092237" w:rsidRDefault="00CA6475" w:rsidP="00B23C26">
            <w:pPr>
              <w:pStyle w:val="GlobalSubmitTableCellLeft"/>
            </w:pPr>
            <w:r w:rsidRPr="00092237">
              <w:t>HIPAA</w:t>
            </w:r>
          </w:p>
        </w:tc>
        <w:tc>
          <w:tcPr>
            <w:tcW w:w="0" w:type="auto"/>
            <w:shd w:val="clear" w:color="auto" w:fill="auto"/>
          </w:tcPr>
          <w:p w14:paraId="4A34024F" w14:textId="77777777" w:rsidR="00CA6475" w:rsidRPr="00092237" w:rsidRDefault="00CA6475" w:rsidP="00B23C26">
            <w:pPr>
              <w:pStyle w:val="GlobalSubmitTableCellLeft"/>
            </w:pPr>
            <w:bookmarkStart w:id="0" w:name="_Hlk119572003"/>
            <w:r w:rsidRPr="00092237">
              <w:t xml:space="preserve">Health Insurance Portability and Accountability Act </w:t>
            </w:r>
            <w:bookmarkEnd w:id="0"/>
          </w:p>
        </w:tc>
      </w:tr>
      <w:tr w:rsidR="00CA6475" w:rsidRPr="006405ED" w14:paraId="33294DA4" w14:textId="77777777" w:rsidTr="00B23C26">
        <w:trPr>
          <w:trHeight w:val="144"/>
        </w:trPr>
        <w:tc>
          <w:tcPr>
            <w:tcW w:w="0" w:type="auto"/>
            <w:shd w:val="clear" w:color="auto" w:fill="auto"/>
          </w:tcPr>
          <w:p w14:paraId="42808DB4" w14:textId="77777777" w:rsidR="00CA6475" w:rsidRPr="008F7DC2" w:rsidRDefault="00CA6475" w:rsidP="00B23C26">
            <w:pPr>
              <w:pStyle w:val="GlobalSubmitTableCellLeft"/>
            </w:pPr>
            <w:r w:rsidRPr="008F7DC2">
              <w:t>HIV</w:t>
            </w:r>
          </w:p>
        </w:tc>
        <w:tc>
          <w:tcPr>
            <w:tcW w:w="0" w:type="auto"/>
            <w:shd w:val="clear" w:color="auto" w:fill="auto"/>
          </w:tcPr>
          <w:p w14:paraId="58C90748" w14:textId="77777777" w:rsidR="00CA6475" w:rsidRPr="008F7DC2" w:rsidRDefault="00CA6475" w:rsidP="00B23C26">
            <w:pPr>
              <w:pStyle w:val="GlobalSubmitTableCellLeft"/>
            </w:pPr>
            <w:r w:rsidRPr="008F7DC2">
              <w:t>Human Immunodeficiency Virus</w:t>
            </w:r>
          </w:p>
        </w:tc>
      </w:tr>
      <w:tr w:rsidR="00CA6475" w:rsidRPr="006405ED" w14:paraId="77CB8182" w14:textId="77777777" w:rsidTr="00B23C26">
        <w:trPr>
          <w:trHeight w:val="144"/>
        </w:trPr>
        <w:tc>
          <w:tcPr>
            <w:tcW w:w="0" w:type="auto"/>
            <w:shd w:val="clear" w:color="auto" w:fill="auto"/>
          </w:tcPr>
          <w:p w14:paraId="5294696A" w14:textId="77777777" w:rsidR="00CA6475" w:rsidRPr="008F7DC2" w:rsidRDefault="00CA6475" w:rsidP="00B23C26">
            <w:pPr>
              <w:pStyle w:val="GlobalSubmitTableCellLeft"/>
            </w:pPr>
            <w:r w:rsidRPr="008F7DC2">
              <w:t>IBD</w:t>
            </w:r>
          </w:p>
        </w:tc>
        <w:tc>
          <w:tcPr>
            <w:tcW w:w="0" w:type="auto"/>
            <w:shd w:val="clear" w:color="auto" w:fill="auto"/>
          </w:tcPr>
          <w:p w14:paraId="229CE35F" w14:textId="77777777" w:rsidR="00CA6475" w:rsidRPr="008F7DC2" w:rsidRDefault="00CA6475" w:rsidP="00B23C26">
            <w:pPr>
              <w:pStyle w:val="GlobalSubmitTableCellLeft"/>
            </w:pPr>
            <w:r w:rsidRPr="008F7DC2">
              <w:t>Inflammatory Bowel Disease</w:t>
            </w:r>
          </w:p>
        </w:tc>
      </w:tr>
      <w:tr w:rsidR="00CA6475" w:rsidRPr="006405ED" w14:paraId="63A9CE52" w14:textId="77777777" w:rsidTr="00B23C26">
        <w:trPr>
          <w:trHeight w:val="144"/>
        </w:trPr>
        <w:tc>
          <w:tcPr>
            <w:tcW w:w="0" w:type="auto"/>
            <w:shd w:val="clear" w:color="auto" w:fill="auto"/>
          </w:tcPr>
          <w:p w14:paraId="55345BCD" w14:textId="77777777" w:rsidR="00CA6475" w:rsidRPr="008F7DC2" w:rsidRDefault="00CA6475" w:rsidP="00B23C26">
            <w:pPr>
              <w:pStyle w:val="GlobalSubmitTableCellLeft"/>
            </w:pPr>
            <w:r w:rsidRPr="008F7DC2">
              <w:t>ICD</w:t>
            </w:r>
          </w:p>
        </w:tc>
        <w:tc>
          <w:tcPr>
            <w:tcW w:w="0" w:type="auto"/>
            <w:shd w:val="clear" w:color="auto" w:fill="auto"/>
          </w:tcPr>
          <w:p w14:paraId="54B29FD0" w14:textId="77777777" w:rsidR="00CA6475" w:rsidRPr="006405ED" w:rsidRDefault="00CA6475" w:rsidP="00B23C26">
            <w:pPr>
              <w:pStyle w:val="GlobalSubmitTableCellLeft"/>
              <w:rPr>
                <w:color w:val="00B050"/>
              </w:rPr>
            </w:pPr>
            <w:r>
              <w:t>International Classification of Disease</w:t>
            </w:r>
          </w:p>
        </w:tc>
      </w:tr>
      <w:tr w:rsidR="00CA6475" w:rsidRPr="006405ED" w14:paraId="72805DA1" w14:textId="77777777" w:rsidTr="00B23C26">
        <w:trPr>
          <w:trHeight w:val="144"/>
        </w:trPr>
        <w:tc>
          <w:tcPr>
            <w:tcW w:w="0" w:type="auto"/>
            <w:shd w:val="clear" w:color="auto" w:fill="auto"/>
          </w:tcPr>
          <w:p w14:paraId="045CFEE1" w14:textId="77777777" w:rsidR="00CA6475" w:rsidRPr="00092237" w:rsidRDefault="00CA6475" w:rsidP="00B23C26">
            <w:pPr>
              <w:pStyle w:val="GlobalSubmitTableCellLeft"/>
            </w:pPr>
            <w:r w:rsidRPr="00092237">
              <w:t>PHI</w:t>
            </w:r>
          </w:p>
        </w:tc>
        <w:tc>
          <w:tcPr>
            <w:tcW w:w="0" w:type="auto"/>
            <w:shd w:val="clear" w:color="auto" w:fill="auto"/>
          </w:tcPr>
          <w:p w14:paraId="7EAA9E1B" w14:textId="77777777" w:rsidR="00CA6475" w:rsidRPr="00092237" w:rsidRDefault="00CA6475" w:rsidP="00B23C26">
            <w:pPr>
              <w:pStyle w:val="GlobalSubmitTableCellLeft"/>
            </w:pPr>
            <w:r w:rsidRPr="00092237">
              <w:t>Protected Health Information</w:t>
            </w:r>
          </w:p>
        </w:tc>
      </w:tr>
      <w:tr w:rsidR="00CA6475" w:rsidRPr="006405ED" w14:paraId="756EE044" w14:textId="77777777" w:rsidTr="00B23C26">
        <w:trPr>
          <w:trHeight w:val="144"/>
        </w:trPr>
        <w:tc>
          <w:tcPr>
            <w:tcW w:w="0" w:type="auto"/>
            <w:shd w:val="clear" w:color="auto" w:fill="auto"/>
          </w:tcPr>
          <w:p w14:paraId="4194D203" w14:textId="77777777" w:rsidR="00CA6475" w:rsidRPr="006405ED" w:rsidRDefault="00CA6475" w:rsidP="00B23C26">
            <w:pPr>
              <w:pStyle w:val="GlobalSubmitTableCellLeft"/>
              <w:rPr>
                <w:color w:val="00B050"/>
              </w:rPr>
            </w:pPr>
            <w:r w:rsidRPr="008F7DC2">
              <w:t>SNOMED</w:t>
            </w:r>
          </w:p>
        </w:tc>
        <w:tc>
          <w:tcPr>
            <w:tcW w:w="0" w:type="auto"/>
            <w:shd w:val="clear" w:color="auto" w:fill="auto"/>
          </w:tcPr>
          <w:p w14:paraId="0549A5EB" w14:textId="77777777" w:rsidR="00CA6475" w:rsidRPr="006405ED" w:rsidRDefault="00CA6475" w:rsidP="00B23C26">
            <w:pPr>
              <w:pStyle w:val="GlobalSubmitTableCellLeft"/>
              <w:rPr>
                <w:color w:val="00B050"/>
              </w:rPr>
            </w:pPr>
            <w:r w:rsidRPr="002027CF">
              <w:t>Systematized Nomenclature of Medicine</w:t>
            </w:r>
          </w:p>
        </w:tc>
      </w:tr>
      <w:tr w:rsidR="00CA6475" w:rsidRPr="006405ED" w14:paraId="5F8D6AAC" w14:textId="77777777" w:rsidTr="00B23C26">
        <w:trPr>
          <w:trHeight w:val="144"/>
        </w:trPr>
        <w:tc>
          <w:tcPr>
            <w:tcW w:w="0" w:type="auto"/>
            <w:shd w:val="clear" w:color="auto" w:fill="auto"/>
          </w:tcPr>
          <w:p w14:paraId="399E7DE0" w14:textId="77777777" w:rsidR="00CA6475" w:rsidRPr="008F7DC2" w:rsidRDefault="00CA6475" w:rsidP="00B23C26">
            <w:pPr>
              <w:pStyle w:val="GlobalSubmitTableCellLeft"/>
            </w:pPr>
            <w:r w:rsidRPr="008F7DC2">
              <w:t>UPHS</w:t>
            </w:r>
          </w:p>
        </w:tc>
        <w:tc>
          <w:tcPr>
            <w:tcW w:w="0" w:type="auto"/>
            <w:shd w:val="clear" w:color="auto" w:fill="auto"/>
          </w:tcPr>
          <w:p w14:paraId="104FC6E1" w14:textId="77777777" w:rsidR="00CA6475" w:rsidRPr="008F7DC2" w:rsidRDefault="00CA6475" w:rsidP="00B23C26">
            <w:pPr>
              <w:pStyle w:val="GlobalSubmitTableCellLeft"/>
            </w:pPr>
            <w:r w:rsidRPr="008F7DC2">
              <w:t>University of Pennsylvania Health System</w:t>
            </w:r>
          </w:p>
        </w:tc>
      </w:tr>
    </w:tbl>
    <w:p w14:paraId="4E9FDDF8" w14:textId="77777777" w:rsidR="00437599" w:rsidRPr="001D15F7" w:rsidRDefault="00437599" w:rsidP="00437599">
      <w:pPr>
        <w:pStyle w:val="GlobalSubmitBodyText"/>
      </w:pPr>
    </w:p>
    <w:p w14:paraId="34F1B36B" w14:textId="30638477" w:rsidR="00987943" w:rsidRPr="001D15F7" w:rsidRDefault="00437599" w:rsidP="00610E9C">
      <w:r>
        <w:br w:type="page"/>
      </w:r>
    </w:p>
    <w:p w14:paraId="78ED2B94" w14:textId="77777777" w:rsidR="001E68E6" w:rsidRPr="001D15F7" w:rsidRDefault="001E68E6" w:rsidP="00FD3A72">
      <w:pPr>
        <w:pStyle w:val="Heading1"/>
      </w:pPr>
      <w:bookmarkStart w:id="1" w:name="_Toc19104513"/>
      <w:bookmarkStart w:id="2" w:name="_Toc119572210"/>
      <w:r w:rsidRPr="001D15F7">
        <w:lastRenderedPageBreak/>
        <w:t>Study Summary</w:t>
      </w:r>
      <w:bookmarkEnd w:id="1"/>
      <w:bookmarkEnd w:id="2"/>
    </w:p>
    <w:p w14:paraId="3DADBD15" w14:textId="77777777" w:rsidR="008A147B" w:rsidRPr="001D15F7" w:rsidRDefault="008A147B" w:rsidP="00FD3A72">
      <w:pPr>
        <w:pStyle w:val="Heading2"/>
      </w:pPr>
      <w:bookmarkStart w:id="3" w:name="_Toc19104514"/>
      <w:bookmarkStart w:id="4" w:name="_Toc119572211"/>
      <w:r w:rsidRPr="001D15F7">
        <w:t>Synopsis</w:t>
      </w:r>
      <w:bookmarkEnd w:id="3"/>
      <w:bookmarkEnd w:id="4"/>
    </w:p>
    <w:tbl>
      <w:tblPr>
        <w:tblW w:w="5000" w:type="pct"/>
        <w:tblLook w:val="0000" w:firstRow="0" w:lastRow="0" w:firstColumn="0" w:lastColumn="0" w:noHBand="0" w:noVBand="0"/>
      </w:tblPr>
      <w:tblGrid>
        <w:gridCol w:w="2012"/>
        <w:gridCol w:w="7348"/>
      </w:tblGrid>
      <w:tr w:rsidR="001E68E6" w:rsidRPr="001D15F7" w14:paraId="162FFB5A" w14:textId="77777777" w:rsidTr="00AA0D0E">
        <w:trPr>
          <w:trHeight w:val="786"/>
        </w:trPr>
        <w:tc>
          <w:tcPr>
            <w:tcW w:w="1075" w:type="pct"/>
          </w:tcPr>
          <w:p w14:paraId="4D3BB342" w14:textId="77777777" w:rsidR="001E68E6" w:rsidRPr="001D15F7" w:rsidRDefault="001E68E6" w:rsidP="00DC0904">
            <w:pPr>
              <w:pStyle w:val="GlobalSubmitBodyText"/>
              <w:rPr>
                <w:rStyle w:val="GlobalSubmitEmphasis3"/>
              </w:rPr>
            </w:pPr>
            <w:r w:rsidRPr="001D15F7">
              <w:rPr>
                <w:rStyle w:val="GlobalSubmitEmphasis3"/>
              </w:rPr>
              <w:t xml:space="preserve">Title: </w:t>
            </w:r>
          </w:p>
        </w:tc>
        <w:tc>
          <w:tcPr>
            <w:tcW w:w="3925" w:type="pct"/>
          </w:tcPr>
          <w:p w14:paraId="0658C2A6" w14:textId="2B87BF83" w:rsidR="001E68E6" w:rsidRPr="001D15F7" w:rsidRDefault="00362679" w:rsidP="00DC0904">
            <w:pPr>
              <w:pStyle w:val="GlobalSubmitBodyText"/>
            </w:pPr>
            <w:r>
              <w:t>Exploring Associations of Gut and Liver diseases Epidemiology Study (EAGLES)</w:t>
            </w:r>
          </w:p>
        </w:tc>
      </w:tr>
      <w:tr w:rsidR="008C02C1" w:rsidRPr="001D15F7" w14:paraId="70488EDD" w14:textId="77777777" w:rsidTr="00AA0D0E">
        <w:trPr>
          <w:trHeight w:val="551"/>
        </w:trPr>
        <w:tc>
          <w:tcPr>
            <w:tcW w:w="1075" w:type="pct"/>
          </w:tcPr>
          <w:p w14:paraId="17CCAE43" w14:textId="0952F8FC" w:rsidR="008C02C1" w:rsidRPr="001D15F7" w:rsidRDefault="008C02C1" w:rsidP="00DC0904">
            <w:pPr>
              <w:pStyle w:val="GlobalSubmitBodyText"/>
              <w:rPr>
                <w:rStyle w:val="GlobalSubmitEmphasis3"/>
              </w:rPr>
            </w:pPr>
            <w:r w:rsidRPr="001D15F7">
              <w:rPr>
                <w:rStyle w:val="GlobalSubmitEmphasis3"/>
              </w:rPr>
              <w:t>Short Title:</w:t>
            </w:r>
          </w:p>
        </w:tc>
        <w:tc>
          <w:tcPr>
            <w:tcW w:w="3925" w:type="pct"/>
          </w:tcPr>
          <w:p w14:paraId="2245F158" w14:textId="11CABEE3" w:rsidR="008C02C1" w:rsidRPr="001D15F7" w:rsidRDefault="00362679" w:rsidP="00DC0904">
            <w:pPr>
              <w:pStyle w:val="GlobalSubmitBodyText"/>
              <w:rPr>
                <w:rStyle w:val="GlobalSubmitInstructions"/>
                <w:vanish w:val="0"/>
                <w:color w:val="auto"/>
              </w:rPr>
            </w:pPr>
            <w:r>
              <w:t>EAGLES</w:t>
            </w:r>
            <w:r w:rsidR="00A31E97">
              <w:t xml:space="preserve"> Study</w:t>
            </w:r>
          </w:p>
        </w:tc>
      </w:tr>
      <w:tr w:rsidR="001E68E6" w:rsidRPr="001D15F7" w14:paraId="118C125C" w14:textId="77777777" w:rsidTr="00AA0D0E">
        <w:trPr>
          <w:trHeight w:val="551"/>
        </w:trPr>
        <w:tc>
          <w:tcPr>
            <w:tcW w:w="1075" w:type="pct"/>
          </w:tcPr>
          <w:p w14:paraId="49CA6324" w14:textId="77777777" w:rsidR="001E68E6" w:rsidRPr="001D15F7" w:rsidRDefault="00987943" w:rsidP="00DC0904">
            <w:pPr>
              <w:pStyle w:val="GlobalSubmitBodyText"/>
              <w:rPr>
                <w:rStyle w:val="GlobalSubmitEmphasis3"/>
              </w:rPr>
            </w:pPr>
            <w:r w:rsidRPr="001D15F7">
              <w:rPr>
                <w:rStyle w:val="GlobalSubmitEmphasis3"/>
              </w:rPr>
              <w:t>Study Description</w:t>
            </w:r>
            <w:r w:rsidR="001E68E6" w:rsidRPr="001D15F7">
              <w:rPr>
                <w:rStyle w:val="GlobalSubmitEmphasis3"/>
              </w:rPr>
              <w:t xml:space="preserve">: </w:t>
            </w:r>
          </w:p>
        </w:tc>
        <w:tc>
          <w:tcPr>
            <w:tcW w:w="3925" w:type="pct"/>
          </w:tcPr>
          <w:p w14:paraId="0831A8A7" w14:textId="2A09CA15" w:rsidR="003F0D37" w:rsidRDefault="003F0D37" w:rsidP="003F0D37">
            <w:pPr>
              <w:jc w:val="both"/>
              <w:rPr>
                <w:rFonts w:cstheme="minorHAnsi"/>
              </w:rPr>
            </w:pPr>
            <w:r>
              <w:rPr>
                <w:rFonts w:cstheme="minorHAnsi"/>
              </w:rPr>
              <w:t>This is</w:t>
            </w:r>
            <w:r w:rsidR="00A31E97">
              <w:rPr>
                <w:rFonts w:cstheme="minorHAnsi"/>
              </w:rPr>
              <w:t xml:space="preserve"> a </w:t>
            </w:r>
            <w:r w:rsidR="00362679">
              <w:rPr>
                <w:rFonts w:cstheme="minorHAnsi"/>
              </w:rPr>
              <w:t xml:space="preserve">retrospective </w:t>
            </w:r>
            <w:r w:rsidR="00A31E97">
              <w:rPr>
                <w:rFonts w:cstheme="minorHAnsi"/>
              </w:rPr>
              <w:t xml:space="preserve">study of the epidemiology, comparative effectiveness, comparative safety, natural </w:t>
            </w:r>
            <w:proofErr w:type="gramStart"/>
            <w:r w:rsidR="00A31E97">
              <w:rPr>
                <w:rFonts w:cstheme="minorHAnsi"/>
              </w:rPr>
              <w:t>history</w:t>
            </w:r>
            <w:proofErr w:type="gramEnd"/>
            <w:r w:rsidR="00A31E97">
              <w:rPr>
                <w:rFonts w:cstheme="minorHAnsi"/>
              </w:rPr>
              <w:t xml:space="preserve"> and outcomes of the diseases of the gastrointestinal tract, pancreas, biliary system, liver, and spleen</w:t>
            </w:r>
            <w:r>
              <w:rPr>
                <w:rFonts w:cstheme="minorHAnsi"/>
              </w:rPr>
              <w:t xml:space="preserve">. </w:t>
            </w:r>
          </w:p>
          <w:p w14:paraId="6064AEA0" w14:textId="4E21F7F1" w:rsidR="001E68E6" w:rsidRPr="001D15F7" w:rsidRDefault="00987943" w:rsidP="00E27234">
            <w:pPr>
              <w:pStyle w:val="GlobalSubmitBodyText"/>
              <w:rPr>
                <w:i/>
                <w:color w:val="00B050"/>
              </w:rPr>
            </w:pPr>
            <w:r w:rsidRPr="006717F2">
              <w:rPr>
                <w:rStyle w:val="GlobalSubmitInstructions"/>
                <w:vanish w:val="0"/>
              </w:rPr>
              <w:t>.</w:t>
            </w:r>
          </w:p>
        </w:tc>
      </w:tr>
      <w:tr w:rsidR="00AA0D0E" w:rsidRPr="001D15F7" w14:paraId="14690BAF" w14:textId="77777777" w:rsidTr="00AA0D0E">
        <w:trPr>
          <w:trHeight w:val="364"/>
        </w:trPr>
        <w:tc>
          <w:tcPr>
            <w:tcW w:w="1075" w:type="pct"/>
          </w:tcPr>
          <w:p w14:paraId="45A90BEB" w14:textId="77777777" w:rsidR="00AA0D0E" w:rsidRPr="001D15F7" w:rsidRDefault="00AA0D0E" w:rsidP="00AA0D0E">
            <w:pPr>
              <w:pStyle w:val="GlobalSubmitBodyText"/>
              <w:rPr>
                <w:rStyle w:val="GlobalSubmitEmphasis3"/>
              </w:rPr>
            </w:pPr>
            <w:r w:rsidRPr="001D15F7">
              <w:rPr>
                <w:rStyle w:val="GlobalSubmitEmphasis3"/>
              </w:rPr>
              <w:t xml:space="preserve">Objectives: </w:t>
            </w:r>
          </w:p>
        </w:tc>
        <w:tc>
          <w:tcPr>
            <w:tcW w:w="3925" w:type="pct"/>
          </w:tcPr>
          <w:p w14:paraId="01B41199" w14:textId="21DBA9D4" w:rsidR="00A31E97" w:rsidRDefault="00A31E97" w:rsidP="00A31E97">
            <w:pPr>
              <w:jc w:val="both"/>
            </w:pPr>
            <w:r w:rsidRPr="00A31E97">
              <w:t>To study</w:t>
            </w:r>
            <w:r>
              <w:rPr>
                <w:b/>
              </w:rPr>
              <w:t xml:space="preserve"> </w:t>
            </w:r>
            <w:r>
              <w:rPr>
                <w:rFonts w:cstheme="minorHAnsi"/>
              </w:rPr>
              <w:t xml:space="preserve">the epidemiology, comparative effectiveness, comparative safety, natural </w:t>
            </w:r>
            <w:proofErr w:type="gramStart"/>
            <w:r>
              <w:rPr>
                <w:rFonts w:cstheme="minorHAnsi"/>
              </w:rPr>
              <w:t>history</w:t>
            </w:r>
            <w:proofErr w:type="gramEnd"/>
            <w:r>
              <w:rPr>
                <w:rFonts w:cstheme="minorHAnsi"/>
              </w:rPr>
              <w:t xml:space="preserve"> and outcomes of the diseases of the gastrointestinal tract, pancreas, biliary system, liver, and spleen. </w:t>
            </w:r>
          </w:p>
          <w:p w14:paraId="341786AE" w14:textId="240C23D8" w:rsidR="00A857AA" w:rsidRDefault="00A857AA" w:rsidP="00A857AA">
            <w:pPr>
              <w:jc w:val="both"/>
            </w:pPr>
          </w:p>
          <w:p w14:paraId="51AA7C22" w14:textId="2F8F5F51" w:rsidR="00AA0D0E" w:rsidRPr="001D15F7" w:rsidRDefault="00AA0D0E" w:rsidP="00062D1E">
            <w:pPr>
              <w:tabs>
                <w:tab w:val="left" w:pos="0"/>
              </w:tabs>
              <w:suppressAutoHyphens/>
              <w:spacing w:before="240"/>
              <w:rPr>
                <w:i/>
                <w:color w:val="00B050"/>
              </w:rPr>
            </w:pPr>
          </w:p>
        </w:tc>
      </w:tr>
      <w:tr w:rsidR="00AA0D0E" w:rsidRPr="001D15F7" w14:paraId="20A4E925" w14:textId="77777777" w:rsidTr="00AA0D0E">
        <w:trPr>
          <w:trHeight w:val="364"/>
        </w:trPr>
        <w:tc>
          <w:tcPr>
            <w:tcW w:w="1075" w:type="pct"/>
          </w:tcPr>
          <w:p w14:paraId="1CF1E3A9" w14:textId="77777777" w:rsidR="00AA0D0E" w:rsidRPr="001D15F7" w:rsidRDefault="00AA0D0E" w:rsidP="00AA0D0E">
            <w:pPr>
              <w:pStyle w:val="GlobalSubmitBodyText"/>
              <w:rPr>
                <w:rStyle w:val="GlobalSubmitEmphasis3"/>
              </w:rPr>
            </w:pPr>
            <w:r w:rsidRPr="001D15F7">
              <w:rPr>
                <w:rStyle w:val="GlobalSubmitEmphasis3"/>
              </w:rPr>
              <w:t xml:space="preserve">Primary Endpoint: </w:t>
            </w:r>
          </w:p>
        </w:tc>
        <w:tc>
          <w:tcPr>
            <w:tcW w:w="3925" w:type="pct"/>
          </w:tcPr>
          <w:p w14:paraId="5FBDF624" w14:textId="7C4B1395" w:rsidR="00062D1E" w:rsidRPr="001D15F7" w:rsidRDefault="00FE5396" w:rsidP="00062D1E">
            <w:pPr>
              <w:tabs>
                <w:tab w:val="left" w:pos="0"/>
              </w:tabs>
              <w:suppressAutoHyphens/>
              <w:spacing w:before="240"/>
            </w:pPr>
            <w:r>
              <w:t xml:space="preserve">The primary endpoint is hospital admission.  </w:t>
            </w:r>
          </w:p>
          <w:p w14:paraId="4AF12854" w14:textId="5D9B4428" w:rsidR="00AA0D0E" w:rsidRPr="001D15F7" w:rsidRDefault="00AA0D0E" w:rsidP="00062D1E">
            <w:pPr>
              <w:tabs>
                <w:tab w:val="left" w:pos="0"/>
              </w:tabs>
              <w:suppressAutoHyphens/>
              <w:spacing w:before="240"/>
              <w:rPr>
                <w:i/>
                <w:color w:val="00B050"/>
              </w:rPr>
            </w:pPr>
          </w:p>
        </w:tc>
      </w:tr>
      <w:tr w:rsidR="00AA0D0E" w:rsidRPr="001D15F7" w14:paraId="34EA945E" w14:textId="77777777" w:rsidTr="00AA0D0E">
        <w:trPr>
          <w:trHeight w:val="891"/>
        </w:trPr>
        <w:tc>
          <w:tcPr>
            <w:tcW w:w="1075" w:type="pct"/>
          </w:tcPr>
          <w:p w14:paraId="719106FB" w14:textId="77777777" w:rsidR="00AA0D0E" w:rsidRPr="001D15F7" w:rsidRDefault="00AA0D0E" w:rsidP="00AA0D0E">
            <w:pPr>
              <w:pStyle w:val="GlobalSubmitBodyText"/>
              <w:rPr>
                <w:rStyle w:val="GlobalSubmitEmphasis3"/>
              </w:rPr>
            </w:pPr>
            <w:r w:rsidRPr="001D15F7">
              <w:rPr>
                <w:rStyle w:val="GlobalSubmitEmphasis3"/>
              </w:rPr>
              <w:t>Secondary Endpoints:</w:t>
            </w:r>
          </w:p>
        </w:tc>
        <w:tc>
          <w:tcPr>
            <w:tcW w:w="3925" w:type="pct"/>
          </w:tcPr>
          <w:p w14:paraId="478F737D" w14:textId="282DBE14" w:rsidR="00AA0D0E" w:rsidRDefault="00FE5396" w:rsidP="00AA0D0E">
            <w:pPr>
              <w:pStyle w:val="GlobalSubmitBodyText"/>
            </w:pPr>
            <w:r>
              <w:t xml:space="preserve">The secondary endpoints can include any outcomes associated with diseases of the </w:t>
            </w:r>
            <w:r>
              <w:rPr>
                <w:rFonts w:cstheme="minorHAnsi"/>
              </w:rPr>
              <w:t>gastrointestinal tract, pancreas, biliary system, liver, and spleen.</w:t>
            </w:r>
          </w:p>
          <w:p w14:paraId="63C5C384" w14:textId="52112272" w:rsidR="00FC1C12" w:rsidRPr="001D15F7" w:rsidRDefault="00FC1C12" w:rsidP="00FC1C12">
            <w:pPr>
              <w:pStyle w:val="GlobalSubmitBodyText"/>
            </w:pPr>
          </w:p>
        </w:tc>
      </w:tr>
      <w:tr w:rsidR="00AA0D0E" w:rsidRPr="001D15F7" w14:paraId="38703138" w14:textId="77777777" w:rsidTr="00AA0D0E">
        <w:trPr>
          <w:trHeight w:val="364"/>
        </w:trPr>
        <w:tc>
          <w:tcPr>
            <w:tcW w:w="1075" w:type="pct"/>
          </w:tcPr>
          <w:p w14:paraId="264AA5D4" w14:textId="5618899B" w:rsidR="00AA0D0E" w:rsidRPr="001D15F7" w:rsidRDefault="00AA0D0E" w:rsidP="00AA0D0E">
            <w:pPr>
              <w:pStyle w:val="GlobalSubmitBodyText"/>
              <w:rPr>
                <w:rStyle w:val="GlobalSubmitEmphasis3"/>
              </w:rPr>
            </w:pPr>
            <w:bookmarkStart w:id="5" w:name="OLE_LINK4"/>
            <w:r w:rsidRPr="001D15F7">
              <w:rPr>
                <w:rStyle w:val="GlobalSubmitEmphasis3"/>
              </w:rPr>
              <w:t>Study Population</w:t>
            </w:r>
            <w:bookmarkEnd w:id="5"/>
            <w:r w:rsidRPr="001D15F7">
              <w:rPr>
                <w:rStyle w:val="GlobalSubmitEmphasis3"/>
              </w:rPr>
              <w:t>:</w:t>
            </w:r>
          </w:p>
        </w:tc>
        <w:tc>
          <w:tcPr>
            <w:tcW w:w="3925" w:type="pct"/>
          </w:tcPr>
          <w:p w14:paraId="55B15276" w14:textId="40902F68" w:rsidR="00062D1E" w:rsidRPr="001D15F7" w:rsidRDefault="00FE5396" w:rsidP="00062D1E">
            <w:pPr>
              <w:pStyle w:val="GlobalSubmitBodyText"/>
            </w:pPr>
            <w:r>
              <w:t>All patients cared</w:t>
            </w:r>
            <w:r w:rsidR="00362679">
              <w:t xml:space="preserve"> for</w:t>
            </w:r>
            <w:r>
              <w:t xml:space="preserve"> within the University of Pennsylvania Health System can be included in this study. We are particularly focused on those with disease of the </w:t>
            </w:r>
            <w:r>
              <w:rPr>
                <w:rFonts w:cstheme="minorHAnsi"/>
              </w:rPr>
              <w:t xml:space="preserve">gastrointestinal tract, pancreas, biliary system, liver, and spleen. Depending on the association being investigated, we may also study a sample of patients without the disease(s) of interest.  </w:t>
            </w:r>
          </w:p>
          <w:p w14:paraId="5E247A2E" w14:textId="3B8D1324" w:rsidR="00AA0D0E" w:rsidRPr="001D15F7" w:rsidRDefault="00AA0D0E" w:rsidP="00062D1E">
            <w:pPr>
              <w:pStyle w:val="GlobalSubmitBodyText"/>
            </w:pPr>
          </w:p>
        </w:tc>
      </w:tr>
      <w:tr w:rsidR="00AA0D0E" w:rsidRPr="001D15F7" w14:paraId="248959B2" w14:textId="77777777" w:rsidTr="007D0E55">
        <w:trPr>
          <w:trHeight w:val="70"/>
        </w:trPr>
        <w:tc>
          <w:tcPr>
            <w:tcW w:w="1075" w:type="pct"/>
          </w:tcPr>
          <w:p w14:paraId="431D0A82" w14:textId="77777777" w:rsidR="00AA0D0E" w:rsidRPr="001D15F7" w:rsidRDefault="00AA0D0E" w:rsidP="00AA0D0E">
            <w:pPr>
              <w:pStyle w:val="GlobalSubmitBodyText"/>
              <w:rPr>
                <w:rStyle w:val="GlobalSubmitEmphasis3"/>
              </w:rPr>
            </w:pPr>
            <w:r w:rsidRPr="001D15F7">
              <w:rPr>
                <w:rStyle w:val="GlobalSubmitEmphasis3"/>
              </w:rPr>
              <w:t>Phase:</w:t>
            </w:r>
          </w:p>
        </w:tc>
        <w:tc>
          <w:tcPr>
            <w:tcW w:w="3925" w:type="pct"/>
          </w:tcPr>
          <w:p w14:paraId="5B7B4EC2" w14:textId="068BC83A" w:rsidR="007A0FEF" w:rsidRPr="001D15F7" w:rsidRDefault="00816AD4" w:rsidP="00FC1C12">
            <w:pPr>
              <w:pStyle w:val="GlobalSubmitBodyText"/>
              <w:rPr>
                <w:rFonts w:eastAsiaTheme="minorEastAsia"/>
                <w:i/>
                <w:color w:val="00B050"/>
                <w:lang w:eastAsia="en-US"/>
              </w:rPr>
            </w:pPr>
            <w:r>
              <w:t>Not applicable</w:t>
            </w:r>
          </w:p>
        </w:tc>
      </w:tr>
      <w:tr w:rsidR="00AA0D0E" w:rsidRPr="001D15F7" w14:paraId="4CB884F4" w14:textId="77777777" w:rsidTr="00AA0D0E">
        <w:trPr>
          <w:trHeight w:val="925"/>
        </w:trPr>
        <w:tc>
          <w:tcPr>
            <w:tcW w:w="1075" w:type="pct"/>
          </w:tcPr>
          <w:p w14:paraId="4442C6BF" w14:textId="028751C3" w:rsidR="00AA0D0E" w:rsidRPr="001D15F7" w:rsidRDefault="00AA0D0E" w:rsidP="00911D77">
            <w:pPr>
              <w:pStyle w:val="GlobalSubmitBodyText"/>
              <w:rPr>
                <w:rStyle w:val="GlobalSubmitEmphasis3"/>
              </w:rPr>
            </w:pPr>
            <w:r w:rsidRPr="001D15F7">
              <w:rPr>
                <w:rStyle w:val="GlobalSubmitEmphasis3"/>
              </w:rPr>
              <w:t xml:space="preserve">Description of Sites/Facilities </w:t>
            </w:r>
          </w:p>
        </w:tc>
        <w:tc>
          <w:tcPr>
            <w:tcW w:w="3925" w:type="pct"/>
          </w:tcPr>
          <w:p w14:paraId="426F8E72" w14:textId="782F35F9" w:rsidR="00AA0D0E" w:rsidRPr="006717F2" w:rsidRDefault="00FE5396" w:rsidP="00062D1E">
            <w:pPr>
              <w:pStyle w:val="GlobalSubmitBodyText"/>
              <w:rPr>
                <w:rStyle w:val="GlobalSubmitInstructions"/>
                <w:i w:val="0"/>
                <w:vanish w:val="0"/>
                <w:color w:val="auto"/>
              </w:rPr>
            </w:pPr>
            <w:r>
              <w:t>Not applicable</w:t>
            </w:r>
          </w:p>
        </w:tc>
      </w:tr>
      <w:tr w:rsidR="00911D77" w:rsidRPr="001D15F7" w14:paraId="77A87DD8" w14:textId="77777777" w:rsidTr="00AA0D0E">
        <w:trPr>
          <w:trHeight w:val="925"/>
        </w:trPr>
        <w:tc>
          <w:tcPr>
            <w:tcW w:w="1075" w:type="pct"/>
          </w:tcPr>
          <w:p w14:paraId="47D5D1F2" w14:textId="0E54292E" w:rsidR="00911D77" w:rsidRPr="001D15F7" w:rsidRDefault="00911D77" w:rsidP="0013714C">
            <w:pPr>
              <w:pStyle w:val="GlobalSubmitBodyText"/>
              <w:rPr>
                <w:rStyle w:val="GlobalSubmitEmphasis3"/>
              </w:rPr>
            </w:pPr>
            <w:r w:rsidRPr="001D15F7">
              <w:rPr>
                <w:rStyle w:val="GlobalSubmitEmphasis3"/>
              </w:rPr>
              <w:lastRenderedPageBreak/>
              <w:t xml:space="preserve">Enrolling </w:t>
            </w:r>
            <w:r w:rsidR="0013714C">
              <w:rPr>
                <w:rStyle w:val="GlobalSubmitEmphasis3"/>
              </w:rPr>
              <w:t>Sites</w:t>
            </w:r>
            <w:r w:rsidRPr="001D15F7">
              <w:rPr>
                <w:rStyle w:val="GlobalSubmitEmphasis3"/>
              </w:rPr>
              <w:t>:</w:t>
            </w:r>
          </w:p>
        </w:tc>
        <w:tc>
          <w:tcPr>
            <w:tcW w:w="3925" w:type="pct"/>
          </w:tcPr>
          <w:p w14:paraId="70E40BE0" w14:textId="63669076" w:rsidR="00911D77" w:rsidRPr="001D15F7" w:rsidRDefault="00FE5396" w:rsidP="00AA0D0E">
            <w:pPr>
              <w:pStyle w:val="GlobalSubmitBodyText"/>
            </w:pPr>
            <w:r>
              <w:t>Not applicable</w:t>
            </w:r>
          </w:p>
        </w:tc>
      </w:tr>
      <w:tr w:rsidR="00AA0D0E" w:rsidRPr="001D15F7" w14:paraId="2FAAD31D" w14:textId="77777777" w:rsidTr="00D319A1">
        <w:trPr>
          <w:trHeight w:val="576"/>
        </w:trPr>
        <w:tc>
          <w:tcPr>
            <w:tcW w:w="1075" w:type="pct"/>
          </w:tcPr>
          <w:p w14:paraId="57A0028E" w14:textId="77777777" w:rsidR="00AA0D0E" w:rsidRPr="001D15F7" w:rsidRDefault="00AA0D0E" w:rsidP="00AA0D0E">
            <w:pPr>
              <w:pStyle w:val="GlobalSubmitBodyText"/>
              <w:rPr>
                <w:rStyle w:val="GlobalSubmitEmphasis3"/>
              </w:rPr>
            </w:pPr>
            <w:r w:rsidRPr="001D15F7">
              <w:rPr>
                <w:rStyle w:val="GlobalSubmitEmphasis3"/>
              </w:rPr>
              <w:t>Study Duration:</w:t>
            </w:r>
          </w:p>
        </w:tc>
        <w:tc>
          <w:tcPr>
            <w:tcW w:w="3925" w:type="pct"/>
          </w:tcPr>
          <w:p w14:paraId="7373770B" w14:textId="123DA835" w:rsidR="00AA0D0E" w:rsidRPr="00D319A1" w:rsidRDefault="00FE5396" w:rsidP="00AA0D0E">
            <w:pPr>
              <w:pStyle w:val="GlobalSubmitBodyText"/>
            </w:pPr>
            <w:r>
              <w:t>20 years</w:t>
            </w:r>
          </w:p>
        </w:tc>
      </w:tr>
      <w:tr w:rsidR="00AA0D0E" w:rsidRPr="001D15F7" w14:paraId="216B05FD" w14:textId="77777777" w:rsidTr="00AA0D0E">
        <w:trPr>
          <w:trHeight w:val="925"/>
        </w:trPr>
        <w:tc>
          <w:tcPr>
            <w:tcW w:w="1075" w:type="pct"/>
          </w:tcPr>
          <w:p w14:paraId="787FD53D" w14:textId="77777777" w:rsidR="00AA0D0E" w:rsidRPr="001D15F7" w:rsidRDefault="00AA0D0E" w:rsidP="00AA0D0E">
            <w:pPr>
              <w:pStyle w:val="GlobalSubmitBodyText"/>
              <w:rPr>
                <w:rStyle w:val="GlobalSubmitEmphasis3"/>
              </w:rPr>
            </w:pPr>
            <w:r w:rsidRPr="001D15F7">
              <w:rPr>
                <w:rStyle w:val="GlobalSubmitEmphasis3"/>
              </w:rPr>
              <w:t>Participant Duration:</w:t>
            </w:r>
          </w:p>
        </w:tc>
        <w:tc>
          <w:tcPr>
            <w:tcW w:w="3925" w:type="pct"/>
          </w:tcPr>
          <w:p w14:paraId="7B1CE7CD" w14:textId="2185DD33" w:rsidR="00062D1E" w:rsidRPr="001D15F7" w:rsidRDefault="00FE5396" w:rsidP="00AA0D0E">
            <w:pPr>
              <w:pStyle w:val="GlobalSubmitBodyText"/>
            </w:pPr>
            <w:r>
              <w:t>Not applicable</w:t>
            </w:r>
          </w:p>
          <w:p w14:paraId="5B247A0C" w14:textId="3E43C8E3" w:rsidR="00AA0D0E" w:rsidRPr="001D15F7" w:rsidRDefault="00AA0D0E" w:rsidP="00AA0D0E">
            <w:pPr>
              <w:pStyle w:val="GlobalSubmitBodyText"/>
              <w:rPr>
                <w:color w:val="00B050"/>
              </w:rPr>
            </w:pPr>
          </w:p>
        </w:tc>
      </w:tr>
      <w:tr w:rsidR="00AA0D0E" w:rsidRPr="001D15F7" w14:paraId="640E91E7" w14:textId="77777777" w:rsidTr="00AA0D0E">
        <w:trPr>
          <w:trHeight w:val="925"/>
        </w:trPr>
        <w:tc>
          <w:tcPr>
            <w:tcW w:w="1075" w:type="pct"/>
          </w:tcPr>
          <w:p w14:paraId="21D17668" w14:textId="6077B1E2" w:rsidR="00AA0D0E" w:rsidRPr="001D15F7" w:rsidRDefault="00AA0D0E" w:rsidP="00AA0D0E">
            <w:pPr>
              <w:pStyle w:val="GlobalSubmitBodyText"/>
              <w:rPr>
                <w:rStyle w:val="GlobalSubmitEmphasis3"/>
              </w:rPr>
            </w:pPr>
          </w:p>
        </w:tc>
        <w:tc>
          <w:tcPr>
            <w:tcW w:w="3925" w:type="pct"/>
          </w:tcPr>
          <w:p w14:paraId="7BB82FCC" w14:textId="6AF016C5" w:rsidR="00AA0D0E" w:rsidRPr="001D15F7" w:rsidRDefault="00AA0D0E" w:rsidP="00AA0D0E">
            <w:pPr>
              <w:pStyle w:val="GlobalSubmitBodyText"/>
            </w:pPr>
          </w:p>
        </w:tc>
      </w:tr>
    </w:tbl>
    <w:p w14:paraId="52129071" w14:textId="3D1ED351" w:rsidR="00D45373" w:rsidRDefault="00D45373" w:rsidP="00DC0904">
      <w:pPr>
        <w:pStyle w:val="GlobalSubmitBodyText"/>
      </w:pPr>
    </w:p>
    <w:p w14:paraId="629D9786" w14:textId="77777777" w:rsidR="00D45373" w:rsidRDefault="00D45373">
      <w:pPr>
        <w:rPr>
          <w:rFonts w:eastAsia="Arial Unicode MS"/>
        </w:rPr>
      </w:pPr>
      <w:r>
        <w:br w:type="page"/>
      </w:r>
    </w:p>
    <w:p w14:paraId="3CAE7AD4" w14:textId="3D5E3789" w:rsidR="00D45373" w:rsidRPr="001D15F7" w:rsidRDefault="00D45373" w:rsidP="00FD3A72">
      <w:pPr>
        <w:pStyle w:val="Heading2"/>
      </w:pPr>
      <w:bookmarkStart w:id="6" w:name="_Toc19104515"/>
      <w:bookmarkStart w:id="7" w:name="_Toc119572212"/>
      <w:r>
        <w:lastRenderedPageBreak/>
        <w:t>K</w:t>
      </w:r>
      <w:r w:rsidRPr="001D15F7">
        <w:t>ey Roles and Study Governance</w:t>
      </w:r>
      <w:bookmarkEnd w:id="6"/>
      <w:bookmarkEnd w:id="7"/>
    </w:p>
    <w:p w14:paraId="4837C038" w14:textId="77777777" w:rsidR="008F25A0" w:rsidRDefault="005A4F72" w:rsidP="00F574F6">
      <w:pPr>
        <w:rPr>
          <w:rStyle w:val="GlobalSubmitInstructions"/>
          <w:i w:val="0"/>
          <w:iCs/>
          <w:vanish w:val="0"/>
          <w:color w:val="auto"/>
        </w:rPr>
      </w:pPr>
      <w:r>
        <w:rPr>
          <w:rStyle w:val="GlobalSubmitInstructions"/>
          <w:i w:val="0"/>
          <w:iCs/>
          <w:vanish w:val="0"/>
          <w:color w:val="auto"/>
        </w:rPr>
        <w:t xml:space="preserve">Dr. James Lewis is the principal investigator of the study.  </w:t>
      </w:r>
      <w:r w:rsidR="00FE5396">
        <w:rPr>
          <w:rStyle w:val="GlobalSubmitInstructions"/>
          <w:i w:val="0"/>
          <w:iCs/>
          <w:vanish w:val="0"/>
          <w:color w:val="auto"/>
        </w:rPr>
        <w:t xml:space="preserve">Drs. Marina </w:t>
      </w:r>
      <w:proofErr w:type="spellStart"/>
      <w:r w:rsidR="00FE5396">
        <w:rPr>
          <w:rStyle w:val="GlobalSubmitInstructions"/>
          <w:i w:val="0"/>
          <w:iCs/>
          <w:vanish w:val="0"/>
          <w:color w:val="auto"/>
        </w:rPr>
        <w:t>Serper</w:t>
      </w:r>
      <w:proofErr w:type="spellEnd"/>
      <w:r w:rsidR="00FE5396">
        <w:rPr>
          <w:rStyle w:val="GlobalSubmitInstructions"/>
          <w:i w:val="0"/>
          <w:iCs/>
          <w:vanish w:val="0"/>
          <w:color w:val="auto"/>
        </w:rPr>
        <w:t xml:space="preserve"> and Shivan Mehta will be co-principal investigators. Should any of these investigators leave the University of Pennsylvania, the remaining investigators may appoint one or more additional co-principal investigators. </w:t>
      </w:r>
      <w:r>
        <w:rPr>
          <w:rStyle w:val="GlobalSubmitInstructions"/>
          <w:i w:val="0"/>
          <w:iCs/>
          <w:vanish w:val="0"/>
          <w:color w:val="auto"/>
        </w:rPr>
        <w:t xml:space="preserve"> This study will be reviewed and approved by the University of Pennsylvania Institutional Review Board and will follow all Good Clinical Practice (GCP) guidelines</w:t>
      </w:r>
      <w:r w:rsidR="002D52AA">
        <w:rPr>
          <w:rStyle w:val="GlobalSubmitInstructions"/>
          <w:i w:val="0"/>
          <w:iCs/>
          <w:vanish w:val="0"/>
          <w:color w:val="auto"/>
        </w:rPr>
        <w:t>.</w:t>
      </w:r>
      <w:bookmarkStart w:id="8" w:name="_Toc469057342"/>
      <w:bookmarkStart w:id="9" w:name="_Toc469058291"/>
      <w:bookmarkStart w:id="10" w:name="_Toc473817830"/>
      <w:bookmarkStart w:id="11" w:name="_Toc469057353"/>
      <w:bookmarkStart w:id="12" w:name="_Toc469058302"/>
      <w:bookmarkStart w:id="13" w:name="_Toc473817841"/>
      <w:bookmarkStart w:id="14" w:name="_Toc469057354"/>
      <w:bookmarkStart w:id="15" w:name="_Toc469058303"/>
      <w:bookmarkStart w:id="16" w:name="_Toc473817842"/>
      <w:bookmarkStart w:id="17" w:name="_Toc469057355"/>
      <w:bookmarkStart w:id="18" w:name="_Toc469058304"/>
      <w:bookmarkStart w:id="19" w:name="_Toc473817843"/>
      <w:bookmarkStart w:id="20" w:name="_Toc469057356"/>
      <w:bookmarkStart w:id="21" w:name="_Toc469058305"/>
      <w:bookmarkStart w:id="22" w:name="_Toc473817844"/>
      <w:bookmarkStart w:id="23" w:name="_Toc469057357"/>
      <w:bookmarkStart w:id="24" w:name="_Toc469058306"/>
      <w:bookmarkStart w:id="25" w:name="_Toc473817845"/>
      <w:bookmarkStart w:id="26" w:name="_Toc469057358"/>
      <w:bookmarkStart w:id="27" w:name="_Toc469058307"/>
      <w:bookmarkStart w:id="28" w:name="_Toc473817846"/>
      <w:bookmarkStart w:id="29" w:name="_Toc469057359"/>
      <w:bookmarkStart w:id="30" w:name="_Toc469058308"/>
      <w:bookmarkStart w:id="31" w:name="_Toc473817847"/>
      <w:bookmarkStart w:id="32" w:name="_Toc469057360"/>
      <w:bookmarkStart w:id="33" w:name="_Toc469058309"/>
      <w:bookmarkStart w:id="34" w:name="_Toc473817848"/>
      <w:bookmarkStart w:id="35" w:name="_Toc469057371"/>
      <w:bookmarkStart w:id="36" w:name="_Toc469058320"/>
      <w:bookmarkStart w:id="37" w:name="_Toc473817859"/>
      <w:bookmarkStart w:id="38" w:name="_Toc473817860"/>
      <w:bookmarkStart w:id="39" w:name="_Toc468977978"/>
      <w:bookmarkStart w:id="40" w:name="_Toc468978468"/>
      <w:bookmarkStart w:id="41" w:name="_Toc468978635"/>
      <w:bookmarkStart w:id="42" w:name="_Toc468978802"/>
      <w:bookmarkStart w:id="43" w:name="_Toc469004137"/>
      <w:bookmarkStart w:id="44" w:name="_Toc469045789"/>
      <w:bookmarkStart w:id="45" w:name="_Toc469045956"/>
      <w:bookmarkStart w:id="46" w:name="_Toc469046125"/>
      <w:bookmarkStart w:id="47" w:name="_Toc468977989"/>
      <w:bookmarkStart w:id="48" w:name="_Toc468978479"/>
      <w:bookmarkStart w:id="49" w:name="_Toc468978646"/>
      <w:bookmarkStart w:id="50" w:name="_Toc468978813"/>
      <w:bookmarkStart w:id="51" w:name="_Toc469004148"/>
      <w:bookmarkStart w:id="52" w:name="_Toc469045800"/>
      <w:bookmarkStart w:id="53" w:name="_Toc469045967"/>
      <w:bookmarkStart w:id="54" w:name="_Toc469046136"/>
      <w:bookmarkStart w:id="55" w:name="_Toc468977990"/>
      <w:bookmarkStart w:id="56" w:name="_Toc468978480"/>
      <w:bookmarkStart w:id="57" w:name="_Toc468978647"/>
      <w:bookmarkStart w:id="58" w:name="_Toc468978814"/>
      <w:bookmarkStart w:id="59" w:name="_Toc469004149"/>
      <w:bookmarkStart w:id="60" w:name="_Toc469045801"/>
      <w:bookmarkStart w:id="61" w:name="_Toc469045968"/>
      <w:bookmarkStart w:id="62" w:name="_Toc469046137"/>
      <w:bookmarkStart w:id="63" w:name="_Toc468977991"/>
      <w:bookmarkStart w:id="64" w:name="_Toc468978481"/>
      <w:bookmarkStart w:id="65" w:name="_Toc468978648"/>
      <w:bookmarkStart w:id="66" w:name="_Toc468978815"/>
      <w:bookmarkStart w:id="67" w:name="_Toc469004150"/>
      <w:bookmarkStart w:id="68" w:name="_Toc469045802"/>
      <w:bookmarkStart w:id="69" w:name="_Toc469045969"/>
      <w:bookmarkStart w:id="70" w:name="_Toc469046138"/>
      <w:bookmarkStart w:id="71" w:name="_Toc468977992"/>
      <w:bookmarkStart w:id="72" w:name="_Toc468978482"/>
      <w:bookmarkStart w:id="73" w:name="_Toc468978649"/>
      <w:bookmarkStart w:id="74" w:name="_Toc468978816"/>
      <w:bookmarkStart w:id="75" w:name="_Toc469004151"/>
      <w:bookmarkStart w:id="76" w:name="_Toc469045803"/>
      <w:bookmarkStart w:id="77" w:name="_Toc469045970"/>
      <w:bookmarkStart w:id="78" w:name="_Toc469046139"/>
      <w:bookmarkStart w:id="79" w:name="_Toc468977993"/>
      <w:bookmarkStart w:id="80" w:name="_Toc468978483"/>
      <w:bookmarkStart w:id="81" w:name="_Toc468978650"/>
      <w:bookmarkStart w:id="82" w:name="_Toc468978817"/>
      <w:bookmarkStart w:id="83" w:name="_Toc469004152"/>
      <w:bookmarkStart w:id="84" w:name="_Toc469045804"/>
      <w:bookmarkStart w:id="85" w:name="_Toc469045971"/>
      <w:bookmarkStart w:id="86" w:name="_Toc469046140"/>
      <w:bookmarkStart w:id="87" w:name="_Toc468977994"/>
      <w:bookmarkStart w:id="88" w:name="_Toc468978484"/>
      <w:bookmarkStart w:id="89" w:name="_Toc468978651"/>
      <w:bookmarkStart w:id="90" w:name="_Toc468978818"/>
      <w:bookmarkStart w:id="91" w:name="_Toc469004153"/>
      <w:bookmarkStart w:id="92" w:name="_Toc469045805"/>
      <w:bookmarkStart w:id="93" w:name="_Toc469045972"/>
      <w:bookmarkStart w:id="94" w:name="_Toc469046141"/>
      <w:bookmarkStart w:id="95" w:name="_Toc468977995"/>
      <w:bookmarkStart w:id="96" w:name="_Toc468978485"/>
      <w:bookmarkStart w:id="97" w:name="_Toc468978652"/>
      <w:bookmarkStart w:id="98" w:name="_Toc468978819"/>
      <w:bookmarkStart w:id="99" w:name="_Toc469004154"/>
      <w:bookmarkStart w:id="100" w:name="_Toc469045806"/>
      <w:bookmarkStart w:id="101" w:name="_Toc469045973"/>
      <w:bookmarkStart w:id="102" w:name="_Toc469046142"/>
      <w:bookmarkStart w:id="103" w:name="_Toc468977996"/>
      <w:bookmarkStart w:id="104" w:name="_Toc468978486"/>
      <w:bookmarkStart w:id="105" w:name="_Toc468978653"/>
      <w:bookmarkStart w:id="106" w:name="_Toc468978820"/>
      <w:bookmarkStart w:id="107" w:name="_Toc469004155"/>
      <w:bookmarkStart w:id="108" w:name="_Toc469045807"/>
      <w:bookmarkStart w:id="109" w:name="_Toc469045974"/>
      <w:bookmarkStart w:id="110" w:name="_Toc469046143"/>
      <w:bookmarkStart w:id="111" w:name="_Toc468978007"/>
      <w:bookmarkStart w:id="112" w:name="_Toc468978497"/>
      <w:bookmarkStart w:id="113" w:name="_Toc468978664"/>
      <w:bookmarkStart w:id="114" w:name="_Toc468978831"/>
      <w:bookmarkStart w:id="115" w:name="_Toc469004166"/>
      <w:bookmarkStart w:id="116" w:name="_Toc469045818"/>
      <w:bookmarkStart w:id="117" w:name="_Toc469045985"/>
      <w:bookmarkStart w:id="118" w:name="_Toc469046154"/>
      <w:bookmarkStart w:id="119" w:name="_Toc469058321"/>
      <w:bookmarkStart w:id="120" w:name="_Toc469046155"/>
      <w:bookmarkStart w:id="121" w:name="_Toc47919270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FDA942E" w14:textId="0D3ADEEC" w:rsidR="001E68E6" w:rsidRPr="001D15F7" w:rsidRDefault="0019553D" w:rsidP="00FD3A72">
      <w:pPr>
        <w:pStyle w:val="Heading1"/>
      </w:pPr>
      <w:bookmarkStart w:id="122" w:name="_Toc19104517"/>
      <w:bookmarkStart w:id="123" w:name="_Toc119572213"/>
      <w:bookmarkEnd w:id="119"/>
      <w:bookmarkEnd w:id="120"/>
      <w:bookmarkEnd w:id="121"/>
      <w:r>
        <w:t>Introduction and Rational</w:t>
      </w:r>
      <w:bookmarkEnd w:id="122"/>
      <w:r w:rsidR="00D21672">
        <w:t>e</w:t>
      </w:r>
      <w:bookmarkEnd w:id="123"/>
    </w:p>
    <w:p w14:paraId="7E06F5D7" w14:textId="2C4E3DFC" w:rsidR="00CF2FD8" w:rsidRDefault="00CF2FD8" w:rsidP="00FD3A72">
      <w:pPr>
        <w:pStyle w:val="Heading2"/>
      </w:pPr>
      <w:bookmarkStart w:id="124" w:name="_Toc9323418"/>
      <w:bookmarkStart w:id="125" w:name="_Toc124041584"/>
      <w:bookmarkStart w:id="126" w:name="_Toc19104518"/>
      <w:bookmarkStart w:id="127" w:name="_Toc119572214"/>
      <w:bookmarkStart w:id="128" w:name="_Toc2580416"/>
      <w:bookmarkStart w:id="129" w:name="_Toc2580712"/>
      <w:bookmarkStart w:id="130" w:name="_Toc32294868"/>
      <w:bookmarkStart w:id="131" w:name="_Toc124041583"/>
      <w:bookmarkEnd w:id="124"/>
      <w:r w:rsidRPr="001D15F7">
        <w:t>Study Rationale</w:t>
      </w:r>
      <w:bookmarkEnd w:id="125"/>
      <w:bookmarkEnd w:id="126"/>
      <w:bookmarkEnd w:id="127"/>
    </w:p>
    <w:p w14:paraId="50ACBE25" w14:textId="2E66F8AE" w:rsidR="002C2C16" w:rsidRPr="002C2C16" w:rsidRDefault="00E76C52" w:rsidP="002C2C16">
      <w:pPr>
        <w:pStyle w:val="GlobalSubmitBodyText"/>
      </w:pPr>
      <w:r>
        <w:t xml:space="preserve">Gastrointestinal and liver diseases (GLD) are common, reduce quality of life and incur large healthcare expenditures. There is an unmet need for research that will improve our understanding of the epidemiology, comparative effectiveness and safety of therapies, resource utilization, and outcomes of patients with GLD. </w:t>
      </w:r>
      <w:r w:rsidR="003234DB">
        <w:t xml:space="preserve">In addition, quality improvement is an ongoing goal for the Division of Gastroenterology and Hepatology. </w:t>
      </w:r>
      <w:r>
        <w:t>The objective of this master protocol is to facilitate the use of data gathered within the usual care of patients from the University of Pennsylvan</w:t>
      </w:r>
      <w:r w:rsidR="003234DB">
        <w:t>ia Health System to address these</w:t>
      </w:r>
      <w:r>
        <w:t xml:space="preserve"> unmet need</w:t>
      </w:r>
      <w:r w:rsidR="003234DB">
        <w:t>s</w:t>
      </w:r>
      <w:r>
        <w:t xml:space="preserve">. </w:t>
      </w:r>
    </w:p>
    <w:p w14:paraId="786B95A0" w14:textId="2FBA590F" w:rsidR="002C2C16" w:rsidRPr="007C2050" w:rsidRDefault="001E68E6" w:rsidP="00FD3A72">
      <w:pPr>
        <w:pStyle w:val="Heading2"/>
      </w:pPr>
      <w:bookmarkStart w:id="132" w:name="_Toc19104519"/>
      <w:bookmarkStart w:id="133" w:name="_Toc119572215"/>
      <w:r w:rsidRPr="001D15F7">
        <w:t>Background</w:t>
      </w:r>
      <w:bookmarkEnd w:id="128"/>
      <w:bookmarkEnd w:id="129"/>
      <w:bookmarkEnd w:id="130"/>
      <w:bookmarkEnd w:id="131"/>
      <w:bookmarkEnd w:id="132"/>
      <w:bookmarkEnd w:id="133"/>
    </w:p>
    <w:p w14:paraId="31CEDB73" w14:textId="0426A4A8" w:rsidR="0027042D" w:rsidRDefault="00E76C52" w:rsidP="0027042D">
      <w:pPr>
        <w:jc w:val="both"/>
      </w:pPr>
      <w:r>
        <w:t xml:space="preserve">GLD include a wide range of diseases. These are generally divided into those of the luminal gastrointestinal tract, the liver, the pancreas and the pancreaticobiliary system (Table 1). </w:t>
      </w:r>
      <w:r w:rsidR="0027042D">
        <w:t xml:space="preserve">It is notable that some GLD seem to be rising in prevalence at rates that suggest a role for environmental factors, such as the epidemic of obesity, fatty liver disease, eosinophilic esophagitis, etc. </w:t>
      </w:r>
    </w:p>
    <w:p w14:paraId="451CF35B" w14:textId="4E0617D5" w:rsidR="00E76C52" w:rsidRDefault="00E76C52" w:rsidP="002C2C16">
      <w:pPr>
        <w:jc w:val="both"/>
      </w:pPr>
    </w:p>
    <w:p w14:paraId="5EE6B8CC" w14:textId="01774538" w:rsidR="00F574F6" w:rsidRDefault="00F574F6">
      <w:r>
        <w:br w:type="page"/>
      </w:r>
    </w:p>
    <w:p w14:paraId="57A71A48" w14:textId="77777777" w:rsidR="00E76C52" w:rsidRDefault="00E76C52" w:rsidP="002C2C16">
      <w:pPr>
        <w:jc w:val="both"/>
      </w:pPr>
    </w:p>
    <w:p w14:paraId="30CDCAC5" w14:textId="0C816587" w:rsidR="00E76C52" w:rsidRDefault="009613E2" w:rsidP="002C2C16">
      <w:pPr>
        <w:jc w:val="both"/>
      </w:pPr>
      <w:r>
        <w:t>Table 1. Examples of c</w:t>
      </w:r>
      <w:r w:rsidR="00E76C52">
        <w:t>ommon gastrointestinal and liver diseases</w:t>
      </w:r>
      <w:r>
        <w:t xml:space="preserve"> (not all inclusive)</w:t>
      </w:r>
    </w:p>
    <w:tbl>
      <w:tblPr>
        <w:tblStyle w:val="TableGrid"/>
        <w:tblW w:w="0" w:type="auto"/>
        <w:tblLook w:val="04A0" w:firstRow="1" w:lastRow="0" w:firstColumn="1" w:lastColumn="0" w:noHBand="0" w:noVBand="1"/>
      </w:tblPr>
      <w:tblGrid>
        <w:gridCol w:w="1536"/>
        <w:gridCol w:w="1924"/>
        <w:gridCol w:w="1970"/>
        <w:gridCol w:w="1791"/>
        <w:gridCol w:w="2129"/>
      </w:tblGrid>
      <w:tr w:rsidR="009613E2" w14:paraId="7FEACA83" w14:textId="77777777" w:rsidTr="00E76C52">
        <w:tc>
          <w:tcPr>
            <w:tcW w:w="1466" w:type="dxa"/>
          </w:tcPr>
          <w:p w14:paraId="54A29FDE" w14:textId="77777777" w:rsidR="00E76C52" w:rsidRDefault="00E76C52" w:rsidP="002C2C16">
            <w:pPr>
              <w:jc w:val="both"/>
            </w:pPr>
          </w:p>
        </w:tc>
        <w:tc>
          <w:tcPr>
            <w:tcW w:w="2037" w:type="dxa"/>
          </w:tcPr>
          <w:p w14:paraId="47985F53" w14:textId="402132B2" w:rsidR="00E76C52" w:rsidRDefault="00E76C52" w:rsidP="002C2C16">
            <w:pPr>
              <w:jc w:val="both"/>
            </w:pPr>
            <w:r>
              <w:t>Luminal diseases</w:t>
            </w:r>
          </w:p>
        </w:tc>
        <w:tc>
          <w:tcPr>
            <w:tcW w:w="1788" w:type="dxa"/>
          </w:tcPr>
          <w:p w14:paraId="3B8DC653" w14:textId="161A7EC0" w:rsidR="00E76C52" w:rsidRDefault="00E76C52" w:rsidP="002C2C16">
            <w:pPr>
              <w:jc w:val="both"/>
            </w:pPr>
            <w:r>
              <w:t>Liver diseases</w:t>
            </w:r>
          </w:p>
        </w:tc>
        <w:tc>
          <w:tcPr>
            <w:tcW w:w="1876" w:type="dxa"/>
          </w:tcPr>
          <w:p w14:paraId="48FE2974" w14:textId="57B62FEB" w:rsidR="00E76C52" w:rsidRDefault="00E76C52" w:rsidP="002C2C16">
            <w:pPr>
              <w:jc w:val="both"/>
            </w:pPr>
            <w:r>
              <w:t>Pancreatic diseases</w:t>
            </w:r>
          </w:p>
        </w:tc>
        <w:tc>
          <w:tcPr>
            <w:tcW w:w="2183" w:type="dxa"/>
          </w:tcPr>
          <w:p w14:paraId="59893609" w14:textId="37A6CC15" w:rsidR="00E76C52" w:rsidRDefault="00E76C52" w:rsidP="002C2C16">
            <w:pPr>
              <w:jc w:val="both"/>
            </w:pPr>
            <w:r>
              <w:t>Pancreaticobiliary</w:t>
            </w:r>
          </w:p>
        </w:tc>
      </w:tr>
      <w:tr w:rsidR="009613E2" w14:paraId="0A102676" w14:textId="77777777" w:rsidTr="00E76C52">
        <w:tc>
          <w:tcPr>
            <w:tcW w:w="1466" w:type="dxa"/>
          </w:tcPr>
          <w:p w14:paraId="7A0F8B6E" w14:textId="135F04F5" w:rsidR="00E76C52" w:rsidRDefault="00E76C52" w:rsidP="009613E2">
            <w:pPr>
              <w:jc w:val="both"/>
            </w:pPr>
            <w:r>
              <w:t xml:space="preserve">Acid peptic diseases </w:t>
            </w:r>
          </w:p>
        </w:tc>
        <w:tc>
          <w:tcPr>
            <w:tcW w:w="2037" w:type="dxa"/>
          </w:tcPr>
          <w:p w14:paraId="6D67FC39" w14:textId="74E101EB" w:rsidR="00E76C52" w:rsidRDefault="009613E2" w:rsidP="00E76C52">
            <w:pPr>
              <w:jc w:val="both"/>
            </w:pPr>
            <w:r>
              <w:t>GERD, peptic ulcer disease</w:t>
            </w:r>
          </w:p>
        </w:tc>
        <w:tc>
          <w:tcPr>
            <w:tcW w:w="1788" w:type="dxa"/>
          </w:tcPr>
          <w:p w14:paraId="494401A1" w14:textId="77777777" w:rsidR="00E76C52" w:rsidRDefault="00E76C52" w:rsidP="00E76C52">
            <w:pPr>
              <w:jc w:val="both"/>
            </w:pPr>
          </w:p>
        </w:tc>
        <w:tc>
          <w:tcPr>
            <w:tcW w:w="1876" w:type="dxa"/>
          </w:tcPr>
          <w:p w14:paraId="50FF5F1E" w14:textId="77777777" w:rsidR="00E76C52" w:rsidRDefault="00E76C52" w:rsidP="00E76C52">
            <w:pPr>
              <w:jc w:val="both"/>
            </w:pPr>
          </w:p>
        </w:tc>
        <w:tc>
          <w:tcPr>
            <w:tcW w:w="2183" w:type="dxa"/>
          </w:tcPr>
          <w:p w14:paraId="6FF0F5BC" w14:textId="77777777" w:rsidR="00E76C52" w:rsidRDefault="00E76C52" w:rsidP="00E76C52">
            <w:pPr>
              <w:jc w:val="both"/>
            </w:pPr>
          </w:p>
        </w:tc>
      </w:tr>
      <w:tr w:rsidR="009613E2" w14:paraId="6DD45AAA" w14:textId="77777777" w:rsidTr="00E76C52">
        <w:tc>
          <w:tcPr>
            <w:tcW w:w="1466" w:type="dxa"/>
          </w:tcPr>
          <w:p w14:paraId="57526B0B" w14:textId="5BFA1CFD" w:rsidR="00E76C52" w:rsidRDefault="009613E2" w:rsidP="00E76C52">
            <w:pPr>
              <w:jc w:val="both"/>
            </w:pPr>
            <w:r>
              <w:t>Motility disorders</w:t>
            </w:r>
          </w:p>
        </w:tc>
        <w:tc>
          <w:tcPr>
            <w:tcW w:w="2037" w:type="dxa"/>
          </w:tcPr>
          <w:p w14:paraId="28A02568" w14:textId="4CBC21FD" w:rsidR="00E76C52" w:rsidRDefault="009613E2" w:rsidP="00E76C52">
            <w:pPr>
              <w:jc w:val="both"/>
            </w:pPr>
            <w:r>
              <w:t>Achalasia, gastroparesis, colonic inertia</w:t>
            </w:r>
          </w:p>
        </w:tc>
        <w:tc>
          <w:tcPr>
            <w:tcW w:w="1788" w:type="dxa"/>
          </w:tcPr>
          <w:p w14:paraId="22C7C486" w14:textId="77777777" w:rsidR="00E76C52" w:rsidRDefault="00E76C52" w:rsidP="00E76C52">
            <w:pPr>
              <w:jc w:val="both"/>
            </w:pPr>
          </w:p>
        </w:tc>
        <w:tc>
          <w:tcPr>
            <w:tcW w:w="1876" w:type="dxa"/>
          </w:tcPr>
          <w:p w14:paraId="64CB15EE" w14:textId="77777777" w:rsidR="00E76C52" w:rsidRDefault="00E76C52" w:rsidP="00E76C52">
            <w:pPr>
              <w:jc w:val="both"/>
            </w:pPr>
          </w:p>
        </w:tc>
        <w:tc>
          <w:tcPr>
            <w:tcW w:w="2183" w:type="dxa"/>
          </w:tcPr>
          <w:p w14:paraId="5E152FB7" w14:textId="6C054A06" w:rsidR="00E76C52" w:rsidRDefault="009613E2" w:rsidP="00E76C52">
            <w:pPr>
              <w:jc w:val="both"/>
            </w:pPr>
            <w:r>
              <w:t xml:space="preserve">Sphincter of </w:t>
            </w:r>
            <w:proofErr w:type="spellStart"/>
            <w:r>
              <w:t>oddi</w:t>
            </w:r>
            <w:proofErr w:type="spellEnd"/>
            <w:r>
              <w:t xml:space="preserve"> dysfunction</w:t>
            </w:r>
          </w:p>
        </w:tc>
      </w:tr>
      <w:tr w:rsidR="009613E2" w14:paraId="1B77923D" w14:textId="77777777" w:rsidTr="00E76C52">
        <w:tc>
          <w:tcPr>
            <w:tcW w:w="1466" w:type="dxa"/>
          </w:tcPr>
          <w:p w14:paraId="53B82CA5" w14:textId="4440CE4C" w:rsidR="00E76C52" w:rsidRDefault="00E76C52" w:rsidP="00E76C52">
            <w:pPr>
              <w:jc w:val="both"/>
            </w:pPr>
            <w:r>
              <w:t>Infectio</w:t>
            </w:r>
            <w:r w:rsidR="009613E2">
              <w:t>us diseases</w:t>
            </w:r>
          </w:p>
        </w:tc>
        <w:tc>
          <w:tcPr>
            <w:tcW w:w="2037" w:type="dxa"/>
          </w:tcPr>
          <w:p w14:paraId="06A72E23" w14:textId="79C26386" w:rsidR="00E76C52" w:rsidRDefault="009613E2" w:rsidP="00E76C52">
            <w:pPr>
              <w:jc w:val="both"/>
            </w:pPr>
            <w:r>
              <w:t>Infectious diarrhea, H pylori, C difficile</w:t>
            </w:r>
          </w:p>
        </w:tc>
        <w:tc>
          <w:tcPr>
            <w:tcW w:w="1788" w:type="dxa"/>
          </w:tcPr>
          <w:p w14:paraId="56A1AA4A" w14:textId="3921D740" w:rsidR="00E76C52" w:rsidRDefault="009613E2" w:rsidP="00E76C52">
            <w:pPr>
              <w:jc w:val="both"/>
            </w:pPr>
            <w:r>
              <w:t>Viral hepatitis</w:t>
            </w:r>
          </w:p>
        </w:tc>
        <w:tc>
          <w:tcPr>
            <w:tcW w:w="1876" w:type="dxa"/>
          </w:tcPr>
          <w:p w14:paraId="130EADDB" w14:textId="0E1F788C" w:rsidR="00E76C52" w:rsidRDefault="009613E2" w:rsidP="00E76C52">
            <w:pPr>
              <w:jc w:val="both"/>
            </w:pPr>
            <w:r>
              <w:t>Mumps</w:t>
            </w:r>
          </w:p>
        </w:tc>
        <w:tc>
          <w:tcPr>
            <w:tcW w:w="2183" w:type="dxa"/>
          </w:tcPr>
          <w:p w14:paraId="35305D49" w14:textId="1193EB20" w:rsidR="00E76C52" w:rsidRDefault="009613E2" w:rsidP="00E76C52">
            <w:pPr>
              <w:jc w:val="both"/>
            </w:pPr>
            <w:r>
              <w:t>HIV</w:t>
            </w:r>
          </w:p>
        </w:tc>
      </w:tr>
      <w:tr w:rsidR="009613E2" w14:paraId="5FFFC219" w14:textId="77777777" w:rsidTr="00E76C52">
        <w:tc>
          <w:tcPr>
            <w:tcW w:w="1466" w:type="dxa"/>
          </w:tcPr>
          <w:p w14:paraId="179970B7" w14:textId="07535CBE" w:rsidR="00E76C52" w:rsidRDefault="00E76C52" w:rsidP="00E76C52">
            <w:pPr>
              <w:jc w:val="both"/>
            </w:pPr>
            <w:r>
              <w:t>Inflammat</w:t>
            </w:r>
            <w:r w:rsidR="009613E2">
              <w:t>ory and immune disorders</w:t>
            </w:r>
          </w:p>
        </w:tc>
        <w:tc>
          <w:tcPr>
            <w:tcW w:w="2037" w:type="dxa"/>
          </w:tcPr>
          <w:p w14:paraId="41ABB27F" w14:textId="6E7BB2BC" w:rsidR="00E76C52" w:rsidRDefault="009613E2" w:rsidP="00E76C52">
            <w:pPr>
              <w:jc w:val="both"/>
            </w:pPr>
            <w:r>
              <w:t>Celiac disease, eosinophilic esophagitis, inflammatory bowel diseases</w:t>
            </w:r>
          </w:p>
        </w:tc>
        <w:tc>
          <w:tcPr>
            <w:tcW w:w="1788" w:type="dxa"/>
          </w:tcPr>
          <w:p w14:paraId="72EB8FF2" w14:textId="629AD176" w:rsidR="00E76C52" w:rsidRDefault="009613E2" w:rsidP="00E76C52">
            <w:pPr>
              <w:jc w:val="both"/>
            </w:pPr>
            <w:r>
              <w:t>Primary biliary cholangiopathy, autoimmune hepatitis</w:t>
            </w:r>
          </w:p>
        </w:tc>
        <w:tc>
          <w:tcPr>
            <w:tcW w:w="1876" w:type="dxa"/>
          </w:tcPr>
          <w:p w14:paraId="51FE20A3" w14:textId="59F5FFD8" w:rsidR="00E76C52" w:rsidRDefault="009613E2" w:rsidP="00E76C52">
            <w:pPr>
              <w:jc w:val="both"/>
            </w:pPr>
            <w:r>
              <w:t>Pancreatitis</w:t>
            </w:r>
          </w:p>
        </w:tc>
        <w:tc>
          <w:tcPr>
            <w:tcW w:w="2183" w:type="dxa"/>
          </w:tcPr>
          <w:p w14:paraId="1D36F272" w14:textId="3EACB8AF" w:rsidR="00E76C52" w:rsidRDefault="009613E2" w:rsidP="00E76C52">
            <w:pPr>
              <w:jc w:val="both"/>
            </w:pPr>
            <w:r>
              <w:t>Primary sclerosing cholangitis</w:t>
            </w:r>
          </w:p>
        </w:tc>
      </w:tr>
      <w:tr w:rsidR="009613E2" w14:paraId="053C4A3E" w14:textId="77777777" w:rsidTr="00E76C52">
        <w:tc>
          <w:tcPr>
            <w:tcW w:w="1466" w:type="dxa"/>
          </w:tcPr>
          <w:p w14:paraId="4C1D6076" w14:textId="71C0B563" w:rsidR="00E76C52" w:rsidRDefault="00E76C52" w:rsidP="00E76C52">
            <w:pPr>
              <w:jc w:val="both"/>
            </w:pPr>
            <w:r>
              <w:t>Premalignant</w:t>
            </w:r>
            <w:r w:rsidR="009613E2">
              <w:t xml:space="preserve"> and malignant </w:t>
            </w:r>
            <w:r>
              <w:t xml:space="preserve"> </w:t>
            </w:r>
          </w:p>
        </w:tc>
        <w:tc>
          <w:tcPr>
            <w:tcW w:w="2037" w:type="dxa"/>
          </w:tcPr>
          <w:p w14:paraId="18889064" w14:textId="21742FC4" w:rsidR="00E76C52" w:rsidRDefault="009613E2" w:rsidP="00E76C52">
            <w:pPr>
              <w:jc w:val="both"/>
            </w:pPr>
            <w:r>
              <w:t>Barrett’s esophagus, gastric metaplasia, cancers</w:t>
            </w:r>
          </w:p>
        </w:tc>
        <w:tc>
          <w:tcPr>
            <w:tcW w:w="1788" w:type="dxa"/>
          </w:tcPr>
          <w:p w14:paraId="4A180593" w14:textId="4FD7BCF1" w:rsidR="00E76C52" w:rsidRDefault="009613E2" w:rsidP="00E76C52">
            <w:pPr>
              <w:jc w:val="both"/>
            </w:pPr>
            <w:r>
              <w:t>Hepatocellular carcinoma, cirrhosis</w:t>
            </w:r>
          </w:p>
        </w:tc>
        <w:tc>
          <w:tcPr>
            <w:tcW w:w="1876" w:type="dxa"/>
          </w:tcPr>
          <w:p w14:paraId="169AA98D" w14:textId="0DE35414" w:rsidR="00E76C52" w:rsidRDefault="009613E2" w:rsidP="00E76C52">
            <w:pPr>
              <w:jc w:val="both"/>
            </w:pPr>
            <w:r>
              <w:t>Pancreatic cancer</w:t>
            </w:r>
          </w:p>
        </w:tc>
        <w:tc>
          <w:tcPr>
            <w:tcW w:w="2183" w:type="dxa"/>
          </w:tcPr>
          <w:p w14:paraId="46675532" w14:textId="41395162" w:rsidR="00E76C52" w:rsidRDefault="009613E2" w:rsidP="00E76C52">
            <w:pPr>
              <w:jc w:val="both"/>
            </w:pPr>
            <w:r>
              <w:t>Primary sclerosing cholangitis</w:t>
            </w:r>
          </w:p>
        </w:tc>
      </w:tr>
      <w:tr w:rsidR="009613E2" w14:paraId="1180B905" w14:textId="77777777" w:rsidTr="00E76C52">
        <w:tc>
          <w:tcPr>
            <w:tcW w:w="1466" w:type="dxa"/>
          </w:tcPr>
          <w:p w14:paraId="7F11F3F6" w14:textId="3E0E11D4" w:rsidR="009613E2" w:rsidRDefault="009613E2" w:rsidP="00E76C52">
            <w:pPr>
              <w:jc w:val="both"/>
            </w:pPr>
            <w:r>
              <w:t>Metabolic diseases</w:t>
            </w:r>
          </w:p>
        </w:tc>
        <w:tc>
          <w:tcPr>
            <w:tcW w:w="2037" w:type="dxa"/>
          </w:tcPr>
          <w:p w14:paraId="6EC92385" w14:textId="7E4BF309" w:rsidR="009613E2" w:rsidRDefault="009613E2" w:rsidP="00E76C52">
            <w:pPr>
              <w:jc w:val="both"/>
            </w:pPr>
            <w:r>
              <w:t>Lactose intolerance</w:t>
            </w:r>
          </w:p>
        </w:tc>
        <w:tc>
          <w:tcPr>
            <w:tcW w:w="1788" w:type="dxa"/>
          </w:tcPr>
          <w:p w14:paraId="35649F87" w14:textId="076E495D" w:rsidR="009613E2" w:rsidRDefault="009613E2" w:rsidP="00E76C52">
            <w:pPr>
              <w:jc w:val="both"/>
            </w:pPr>
            <w:r>
              <w:t>Inborn errors of metabolism, hemochromatosis, Wilson’s disease, cirrhosis</w:t>
            </w:r>
          </w:p>
        </w:tc>
        <w:tc>
          <w:tcPr>
            <w:tcW w:w="1876" w:type="dxa"/>
          </w:tcPr>
          <w:p w14:paraId="7048BB68" w14:textId="3666EBBD" w:rsidR="009613E2" w:rsidRDefault="009613E2" w:rsidP="00E76C52">
            <w:pPr>
              <w:jc w:val="both"/>
            </w:pPr>
            <w:r>
              <w:t>Endocrine or exocrine pancreatic insufficiency, cystic fibrosis</w:t>
            </w:r>
          </w:p>
        </w:tc>
        <w:tc>
          <w:tcPr>
            <w:tcW w:w="2183" w:type="dxa"/>
          </w:tcPr>
          <w:p w14:paraId="314A7BEB" w14:textId="426F1AE6" w:rsidR="009613E2" w:rsidRDefault="009613E2" w:rsidP="00E76C52">
            <w:pPr>
              <w:jc w:val="both"/>
            </w:pPr>
            <w:r>
              <w:t>Gall stones</w:t>
            </w:r>
          </w:p>
        </w:tc>
      </w:tr>
      <w:tr w:rsidR="009613E2" w14:paraId="32AEA295" w14:textId="77777777" w:rsidTr="00E76C52">
        <w:tc>
          <w:tcPr>
            <w:tcW w:w="1466" w:type="dxa"/>
          </w:tcPr>
          <w:p w14:paraId="2C1D4A1C" w14:textId="195483EA" w:rsidR="009613E2" w:rsidRDefault="009613E2" w:rsidP="00E76C52">
            <w:pPr>
              <w:jc w:val="both"/>
            </w:pPr>
            <w:r>
              <w:t>Functional disorders not otherwise defined</w:t>
            </w:r>
          </w:p>
        </w:tc>
        <w:tc>
          <w:tcPr>
            <w:tcW w:w="2037" w:type="dxa"/>
          </w:tcPr>
          <w:p w14:paraId="7AB0D761" w14:textId="48139979" w:rsidR="009613E2" w:rsidRDefault="009613E2" w:rsidP="00E76C52">
            <w:pPr>
              <w:jc w:val="both"/>
            </w:pPr>
            <w:r>
              <w:t>Nonulcerative dyspepsia, irritable bowel syndrome</w:t>
            </w:r>
          </w:p>
        </w:tc>
        <w:tc>
          <w:tcPr>
            <w:tcW w:w="1788" w:type="dxa"/>
          </w:tcPr>
          <w:p w14:paraId="6D43A1D1" w14:textId="77777777" w:rsidR="009613E2" w:rsidRDefault="009613E2" w:rsidP="00E76C52">
            <w:pPr>
              <w:jc w:val="both"/>
            </w:pPr>
          </w:p>
        </w:tc>
        <w:tc>
          <w:tcPr>
            <w:tcW w:w="1876" w:type="dxa"/>
          </w:tcPr>
          <w:p w14:paraId="56A3B93F" w14:textId="77777777" w:rsidR="009613E2" w:rsidRDefault="009613E2" w:rsidP="00E76C52">
            <w:pPr>
              <w:jc w:val="both"/>
            </w:pPr>
          </w:p>
        </w:tc>
        <w:tc>
          <w:tcPr>
            <w:tcW w:w="2183" w:type="dxa"/>
          </w:tcPr>
          <w:p w14:paraId="62069C7F" w14:textId="77777777" w:rsidR="009613E2" w:rsidRDefault="009613E2" w:rsidP="00E76C52">
            <w:pPr>
              <w:jc w:val="both"/>
            </w:pPr>
          </w:p>
        </w:tc>
      </w:tr>
    </w:tbl>
    <w:p w14:paraId="6A291B73" w14:textId="42312224" w:rsidR="00E76C52" w:rsidRDefault="00E76C52" w:rsidP="002C2C16">
      <w:pPr>
        <w:jc w:val="both"/>
      </w:pPr>
    </w:p>
    <w:p w14:paraId="5B556C29" w14:textId="3D139E62" w:rsidR="0027042D" w:rsidRDefault="00362679" w:rsidP="0027042D">
      <w:pPr>
        <w:jc w:val="both"/>
      </w:pPr>
      <w:r>
        <w:t>C</w:t>
      </w:r>
      <w:r w:rsidR="009613E2">
        <w:t>are for patients with GLD is complex due to the many different diseases and the great advances that have been made in recent decades. For example, hepatitis C has gone from an untreatable disease to one that is nearly 100% curable. Therapy for inflammatory bowel diseases</w:t>
      </w:r>
      <w:r>
        <w:t xml:space="preserve"> (IBD)</w:t>
      </w:r>
      <w:r w:rsidR="009613E2">
        <w:t xml:space="preserve"> has progressed from having 3 classes of medications to now having </w:t>
      </w:r>
      <w:r w:rsidR="0027042D">
        <w:t xml:space="preserve">at least 8 different medication classes with more in development. However, these new drugs all have a unique risk – benefit profile. During the same time, advances in diagnostic testing and endoscopic therapies have changed the way that we diagnose and manage patients with GLD. For example, the advent of MRI </w:t>
      </w:r>
      <w:proofErr w:type="spellStart"/>
      <w:r w:rsidR="0027042D">
        <w:t>enterography</w:t>
      </w:r>
      <w:proofErr w:type="spellEnd"/>
      <w:r w:rsidR="0027042D">
        <w:t xml:space="preserve"> has reduced radiation exposure for patients with Crohn’s disease and the development of minimally invasive endoscopic surgery has changed the management of achalasia. </w:t>
      </w:r>
      <w:bookmarkStart w:id="134" w:name="_Toc19104524"/>
      <w:bookmarkStart w:id="135" w:name="_Toc32294870"/>
    </w:p>
    <w:p w14:paraId="3E14A134" w14:textId="77777777" w:rsidR="0027042D" w:rsidRDefault="0027042D" w:rsidP="0027042D">
      <w:pPr>
        <w:jc w:val="both"/>
      </w:pPr>
    </w:p>
    <w:p w14:paraId="44E53ACE" w14:textId="34AFFA28" w:rsidR="0027042D" w:rsidRDefault="0027042D" w:rsidP="0027042D">
      <w:pPr>
        <w:jc w:val="both"/>
      </w:pPr>
      <w:r>
        <w:lastRenderedPageBreak/>
        <w:t xml:space="preserve">The rapidly evolving landscape of GLD demands a highly efficient research infrastructure to be able to rapidly assess new hypotheses. The </w:t>
      </w:r>
      <w:r w:rsidR="00362679">
        <w:t>EAGLES</w:t>
      </w:r>
      <w:r>
        <w:t xml:space="preserve"> study is designed to address this need. </w:t>
      </w:r>
    </w:p>
    <w:p w14:paraId="234B232E" w14:textId="4922535F" w:rsidR="001E68E6" w:rsidRPr="001D15F7" w:rsidRDefault="00803431" w:rsidP="00B57088">
      <w:pPr>
        <w:pStyle w:val="Heading1"/>
      </w:pPr>
      <w:bookmarkStart w:id="136" w:name="_Toc119572216"/>
      <w:r w:rsidRPr="001D15F7">
        <w:t>Risk/Benefit Assessment</w:t>
      </w:r>
      <w:bookmarkEnd w:id="134"/>
      <w:bookmarkEnd w:id="136"/>
    </w:p>
    <w:p w14:paraId="47F3EF59" w14:textId="5E647F10" w:rsidR="001E68E6" w:rsidRPr="001D15F7" w:rsidRDefault="00803431" w:rsidP="00FD3A72">
      <w:pPr>
        <w:pStyle w:val="Heading3"/>
      </w:pPr>
      <w:bookmarkStart w:id="137" w:name="_Toc19104525"/>
      <w:bookmarkStart w:id="138" w:name="_Toc119572217"/>
      <w:r w:rsidRPr="001D15F7">
        <w:t>Potential Risks</w:t>
      </w:r>
      <w:bookmarkEnd w:id="137"/>
      <w:bookmarkEnd w:id="138"/>
    </w:p>
    <w:p w14:paraId="7797D170" w14:textId="0B621FF7" w:rsidR="003359DD" w:rsidRPr="00A20D8B" w:rsidRDefault="0027042D" w:rsidP="003359DD">
      <w:pPr>
        <w:pStyle w:val="GlobalSubmitListBullet"/>
        <w:numPr>
          <w:ilvl w:val="0"/>
          <w:numId w:val="0"/>
        </w:numPr>
      </w:pPr>
      <w:r>
        <w:t xml:space="preserve">As a retrospective study, the </w:t>
      </w:r>
      <w:r w:rsidR="00362679">
        <w:t>EAGLES</w:t>
      </w:r>
      <w:r>
        <w:t xml:space="preserve"> study poses minimal risk to patients other than the potential for loss of confidentiality. </w:t>
      </w:r>
    </w:p>
    <w:p w14:paraId="37652C49" w14:textId="41AFD633" w:rsidR="001E68E6" w:rsidRPr="001D15F7" w:rsidRDefault="00803431" w:rsidP="00FD3A72">
      <w:pPr>
        <w:pStyle w:val="Heading3"/>
      </w:pPr>
      <w:bookmarkStart w:id="139" w:name="_Toc19104526"/>
      <w:bookmarkStart w:id="140" w:name="_Toc119572218"/>
      <w:bookmarkEnd w:id="135"/>
      <w:r w:rsidRPr="001D15F7">
        <w:t>Potential Benefits</w:t>
      </w:r>
      <w:bookmarkEnd w:id="139"/>
      <w:bookmarkEnd w:id="140"/>
    </w:p>
    <w:p w14:paraId="1517EBB6" w14:textId="49D2E374" w:rsidR="0048572A" w:rsidRPr="0027042D" w:rsidRDefault="0027042D" w:rsidP="0048572A">
      <w:pPr>
        <w:rPr>
          <w:rFonts w:cs="Arial"/>
          <w:lang w:eastAsia="x-none"/>
        </w:rPr>
      </w:pPr>
      <w:bookmarkStart w:id="141" w:name="_Toc19104527"/>
      <w:r>
        <w:rPr>
          <w:rFonts w:cs="Arial"/>
          <w:lang w:eastAsia="x-none"/>
        </w:rPr>
        <w:t xml:space="preserve">As a retrospective study, there will be no direct benefits to patients for participation. </w:t>
      </w:r>
    </w:p>
    <w:p w14:paraId="221A91AD" w14:textId="77777777" w:rsidR="001E68E6" w:rsidRPr="001D15F7" w:rsidRDefault="00803431" w:rsidP="00FD3A72">
      <w:pPr>
        <w:pStyle w:val="Heading3"/>
      </w:pPr>
      <w:bookmarkStart w:id="142" w:name="_Toc119572219"/>
      <w:r w:rsidRPr="001D15F7">
        <w:t xml:space="preserve">Assessment of Potential Risks </w:t>
      </w:r>
      <w:r w:rsidR="00FF7962" w:rsidRPr="001D15F7">
        <w:t>and</w:t>
      </w:r>
      <w:r w:rsidRPr="001D15F7">
        <w:t xml:space="preserve"> Benefits</w:t>
      </w:r>
      <w:bookmarkEnd w:id="141"/>
      <w:bookmarkEnd w:id="142"/>
    </w:p>
    <w:p w14:paraId="42F11F98" w14:textId="77777777" w:rsidR="00026785" w:rsidRDefault="0048572A" w:rsidP="00026785">
      <w:pPr>
        <w:pStyle w:val="GlobalSubmitBodyText"/>
        <w:rPr>
          <w:rFonts w:cs="Arial"/>
          <w:sz w:val="20"/>
          <w:szCs w:val="20"/>
        </w:rPr>
      </w:pPr>
      <w:r w:rsidRPr="00B254F8">
        <w:rPr>
          <w:rFonts w:eastAsia="PMingLiU" w:cs="Arial"/>
          <w:lang w:val="x-none" w:eastAsia="x-none"/>
        </w:rPr>
        <w:t>While there is no direct benefit expected for the participants, the balance of the participants’ risk vs. the knowledge to be gained is believed to be favorable</w:t>
      </w:r>
      <w:r w:rsidRPr="00A20D8B">
        <w:rPr>
          <w:rFonts w:cs="Arial"/>
          <w:sz w:val="20"/>
          <w:szCs w:val="20"/>
        </w:rPr>
        <w:t>.</w:t>
      </w:r>
      <w:bookmarkStart w:id="143" w:name="_Toc19104528"/>
    </w:p>
    <w:p w14:paraId="004B17CD" w14:textId="1DC5A900" w:rsidR="001E68E6" w:rsidRPr="001D15F7" w:rsidRDefault="001E68E6" w:rsidP="00B254F8">
      <w:pPr>
        <w:pStyle w:val="Heading1"/>
      </w:pPr>
      <w:bookmarkStart w:id="144" w:name="_Toc119572220"/>
      <w:r w:rsidRPr="001D15F7">
        <w:t>S</w:t>
      </w:r>
      <w:r w:rsidR="008C02C1" w:rsidRPr="001D15F7">
        <w:t>tudy Objectives</w:t>
      </w:r>
      <w:bookmarkEnd w:id="144"/>
      <w:r w:rsidR="008C02C1" w:rsidRPr="001D15F7">
        <w:t xml:space="preserve"> </w:t>
      </w:r>
      <w:bookmarkEnd w:id="143"/>
    </w:p>
    <w:p w14:paraId="3906BEC8" w14:textId="68153672" w:rsidR="0027042D" w:rsidRDefault="00324AB3" w:rsidP="0027042D">
      <w:pPr>
        <w:pStyle w:val="GlobalSubmitBodyText"/>
      </w:pPr>
      <w:r w:rsidRPr="00A20D8B">
        <w:rPr>
          <w:lang w:eastAsia="x-none"/>
        </w:rPr>
        <w:t>The overall objective</w:t>
      </w:r>
      <w:r w:rsidR="003234DB">
        <w:rPr>
          <w:lang w:eastAsia="x-none"/>
        </w:rPr>
        <w:t>s</w:t>
      </w:r>
      <w:r w:rsidRPr="00A20D8B">
        <w:rPr>
          <w:lang w:eastAsia="x-none"/>
        </w:rPr>
        <w:t xml:space="preserve"> of the </w:t>
      </w:r>
      <w:r w:rsidR="00362679">
        <w:rPr>
          <w:lang w:eastAsia="x-none"/>
        </w:rPr>
        <w:t>EAGLES</w:t>
      </w:r>
      <w:r w:rsidR="00CA6475">
        <w:rPr>
          <w:lang w:eastAsia="x-none"/>
        </w:rPr>
        <w:t xml:space="preserve"> </w:t>
      </w:r>
      <w:r w:rsidR="003234DB">
        <w:rPr>
          <w:lang w:eastAsia="x-none"/>
        </w:rPr>
        <w:t>study are</w:t>
      </w:r>
      <w:r w:rsidRPr="00A20D8B">
        <w:rPr>
          <w:lang w:eastAsia="x-none"/>
        </w:rPr>
        <w:t xml:space="preserve"> to</w:t>
      </w:r>
      <w:r w:rsidR="003234DB">
        <w:rPr>
          <w:lang w:eastAsia="x-none"/>
        </w:rPr>
        <w:t>: 1)</w:t>
      </w:r>
      <w:r w:rsidRPr="00A20D8B">
        <w:rPr>
          <w:lang w:eastAsia="x-none"/>
        </w:rPr>
        <w:t xml:space="preserve"> </w:t>
      </w:r>
      <w:bookmarkStart w:id="145" w:name="_Toc19104529"/>
      <w:r w:rsidR="0027042D">
        <w:t xml:space="preserve">improve our understanding of the epidemiology, comparative effectiveness and safety of therapies, resource utilization, </w:t>
      </w:r>
      <w:r w:rsidR="002F0E57">
        <w:t>direct, indirect and total cost of care and out of pocket costs, and</w:t>
      </w:r>
      <w:r w:rsidR="002F0E57" w:rsidDel="000E418D">
        <w:t xml:space="preserve"> </w:t>
      </w:r>
      <w:r w:rsidR="0027042D">
        <w:t>outcomes of patients with GLD</w:t>
      </w:r>
      <w:r w:rsidR="00072724">
        <w:t>,</w:t>
      </w:r>
      <w:r w:rsidR="003234DB">
        <w:t xml:space="preserve"> </w:t>
      </w:r>
      <w:r w:rsidR="000E418D">
        <w:t xml:space="preserve"> </w:t>
      </w:r>
      <w:r w:rsidR="00072724">
        <w:t>2)</w:t>
      </w:r>
      <w:r w:rsidR="003234DB">
        <w:t>provide a platform for collecting data to support quality improvement initiatives related to GLD</w:t>
      </w:r>
      <w:r w:rsidR="00072724">
        <w:t>,</w:t>
      </w:r>
      <w:r w:rsidR="0027042D">
        <w:t xml:space="preserve"> </w:t>
      </w:r>
      <w:r w:rsidR="00072724">
        <w:t>3)</w:t>
      </w:r>
      <w:r w:rsidR="0027042D">
        <w:t xml:space="preserve"> to facilitate the use of data gathered within the usual care of patients from the University of Pennsylvan</w:t>
      </w:r>
      <w:r w:rsidR="003234DB">
        <w:t>ia Health System to address these</w:t>
      </w:r>
      <w:r w:rsidR="0027042D">
        <w:t xml:space="preserve"> unmet need</w:t>
      </w:r>
      <w:r w:rsidR="003234DB">
        <w:t>s</w:t>
      </w:r>
      <w:r w:rsidR="0027042D">
        <w:t xml:space="preserve">. </w:t>
      </w:r>
    </w:p>
    <w:p w14:paraId="7E94EE51" w14:textId="5ED5540F" w:rsidR="001E68E6" w:rsidRPr="001D15F7" w:rsidRDefault="001E68E6" w:rsidP="0027042D">
      <w:pPr>
        <w:pStyle w:val="Heading1"/>
      </w:pPr>
      <w:bookmarkStart w:id="146" w:name="_Toc119572221"/>
      <w:r w:rsidRPr="001D15F7">
        <w:t>S</w:t>
      </w:r>
      <w:r w:rsidR="00E66FF9" w:rsidRPr="001D15F7">
        <w:t>t</w:t>
      </w:r>
      <w:r w:rsidR="008C02C1" w:rsidRPr="001D15F7">
        <w:t>udy Plan</w:t>
      </w:r>
      <w:bookmarkEnd w:id="145"/>
      <w:bookmarkEnd w:id="146"/>
    </w:p>
    <w:p w14:paraId="15B35788" w14:textId="7E8701C7" w:rsidR="001E68E6" w:rsidRPr="001D15F7" w:rsidRDefault="001E68E6" w:rsidP="00FD3A72">
      <w:pPr>
        <w:pStyle w:val="Heading2"/>
      </w:pPr>
      <w:bookmarkStart w:id="147" w:name="_Toc521139496"/>
      <w:bookmarkStart w:id="148" w:name="_Toc521466096"/>
      <w:bookmarkStart w:id="149" w:name="_Toc2580427"/>
      <w:bookmarkStart w:id="150" w:name="_Toc2580723"/>
      <w:bookmarkStart w:id="151" w:name="_Toc124041604"/>
      <w:bookmarkStart w:id="152" w:name="_Toc19104530"/>
      <w:bookmarkStart w:id="153" w:name="_Toc119572222"/>
      <w:r w:rsidRPr="001D15F7">
        <w:t>Study Design</w:t>
      </w:r>
      <w:bookmarkEnd w:id="147"/>
      <w:bookmarkEnd w:id="148"/>
      <w:bookmarkEnd w:id="149"/>
      <w:bookmarkEnd w:id="150"/>
      <w:bookmarkEnd w:id="151"/>
      <w:bookmarkEnd w:id="152"/>
      <w:bookmarkEnd w:id="153"/>
    </w:p>
    <w:p w14:paraId="5E49AC22" w14:textId="77777777" w:rsidR="00C22FE9" w:rsidRDefault="004F7D14" w:rsidP="00EE3B8C">
      <w:pPr>
        <w:jc w:val="both"/>
        <w:rPr>
          <w:rFonts w:cstheme="minorHAnsi"/>
        </w:rPr>
      </w:pPr>
      <w:bookmarkStart w:id="154" w:name="_Toc19104531"/>
      <w:r>
        <w:rPr>
          <w:rFonts w:cstheme="minorHAnsi"/>
        </w:rPr>
        <w:t>This is a retrospective cohort study utilizing data collected as part of ro</w:t>
      </w:r>
      <w:r w:rsidR="00C22FE9">
        <w:rPr>
          <w:rFonts w:cstheme="minorHAnsi"/>
        </w:rPr>
        <w:t>utine care of patients with GLD. This study will use data from multiple sources that are described below:</w:t>
      </w:r>
    </w:p>
    <w:p w14:paraId="6CBE4141" w14:textId="77777777" w:rsidR="00C22FE9" w:rsidRDefault="00C22FE9" w:rsidP="00EE3B8C">
      <w:pPr>
        <w:jc w:val="both"/>
        <w:rPr>
          <w:rFonts w:cstheme="minorHAnsi"/>
        </w:rPr>
      </w:pPr>
    </w:p>
    <w:p w14:paraId="0974C5D4" w14:textId="49C8D83C" w:rsidR="00F2594F" w:rsidRPr="001B0C75" w:rsidRDefault="00C22FE9" w:rsidP="00C22FE9">
      <w:pPr>
        <w:pStyle w:val="ListParagraph"/>
        <w:numPr>
          <w:ilvl w:val="0"/>
          <w:numId w:val="28"/>
        </w:numPr>
        <w:jc w:val="both"/>
        <w:rPr>
          <w:rFonts w:cstheme="minorHAnsi"/>
        </w:rPr>
      </w:pPr>
      <w:r w:rsidRPr="00C22FE9">
        <w:rPr>
          <w:rFonts w:cstheme="minorHAnsi"/>
        </w:rPr>
        <w:t>Penn’s Epic inpatient and outpatient electronic medical record including</w:t>
      </w:r>
      <w:r w:rsidR="00F04B97">
        <w:rPr>
          <w:rFonts w:cstheme="minorHAnsi"/>
        </w:rPr>
        <w:t>, Epic Clarity data,</w:t>
      </w:r>
      <w:r w:rsidRPr="00C22FE9">
        <w:rPr>
          <w:rFonts w:cstheme="minorHAnsi"/>
        </w:rPr>
        <w:t xml:space="preserve"> any Epic registries that have been created, such as the IBD registry and Nutrition registry. </w:t>
      </w:r>
      <w:r>
        <w:rPr>
          <w:rFonts w:cstheme="minorHAnsi"/>
        </w:rPr>
        <w:t>This includes all coded data (such as demographic, medical diagnoses, procedures, services, prescriptions and other information on medications, health behaviors, and health related surveys). Free text from encounters and reports of studies may also be used to generate new variables.</w:t>
      </w:r>
      <w:r w:rsidR="00F2594F">
        <w:rPr>
          <w:rFonts w:cstheme="minorHAnsi"/>
        </w:rPr>
        <w:t xml:space="preserve"> We will access</w:t>
      </w:r>
      <w:r w:rsidR="00F2594F" w:rsidRPr="00F2594F">
        <w:rPr>
          <w:color w:val="1F497D"/>
        </w:rPr>
        <w:t xml:space="preserve"> </w:t>
      </w:r>
      <w:r w:rsidR="00F2594F" w:rsidRPr="001B0C75">
        <w:t>UPHS SDS/Performance Manager cost accounting system to evaluate direct</w:t>
      </w:r>
      <w:r w:rsidR="000E418D" w:rsidRPr="001B0C75">
        <w:t>,</w:t>
      </w:r>
      <w:r w:rsidR="00F2594F" w:rsidRPr="001B0C75">
        <w:t xml:space="preserve"> indirect, total costs of care associated with all inpatient and outpatient encounters. We will also evaluate patient out of pocket costs associated with inpatient encounters, outpatient encounters, and pharmacy encounters.</w:t>
      </w:r>
    </w:p>
    <w:p w14:paraId="605A8BC4" w14:textId="08F3BBB5" w:rsidR="00C22FE9" w:rsidRDefault="00F2594F" w:rsidP="001B0C75">
      <w:pPr>
        <w:pStyle w:val="ListParagraph"/>
        <w:jc w:val="both"/>
        <w:rPr>
          <w:rFonts w:cstheme="minorHAnsi"/>
        </w:rPr>
      </w:pPr>
      <w:r>
        <w:rPr>
          <w:rFonts w:cstheme="minorHAnsi"/>
        </w:rPr>
        <w:t xml:space="preserve"> </w:t>
      </w:r>
    </w:p>
    <w:p w14:paraId="385C5096" w14:textId="5E5E326A" w:rsidR="00C22FE9" w:rsidRDefault="00C22FE9" w:rsidP="00C22FE9">
      <w:pPr>
        <w:pStyle w:val="ListParagraph"/>
        <w:numPr>
          <w:ilvl w:val="0"/>
          <w:numId w:val="28"/>
        </w:numPr>
        <w:jc w:val="both"/>
        <w:rPr>
          <w:rFonts w:cstheme="minorHAnsi"/>
        </w:rPr>
      </w:pPr>
      <w:proofErr w:type="spellStart"/>
      <w:r>
        <w:rPr>
          <w:rFonts w:cstheme="minorHAnsi"/>
        </w:rPr>
        <w:lastRenderedPageBreak/>
        <w:t>Provation</w:t>
      </w:r>
      <w:proofErr w:type="spellEnd"/>
      <w:r>
        <w:rPr>
          <w:rFonts w:cstheme="minorHAnsi"/>
        </w:rPr>
        <w:t xml:space="preserve"> endoscopy reporting system – the </w:t>
      </w:r>
      <w:proofErr w:type="spellStart"/>
      <w:r>
        <w:rPr>
          <w:rFonts w:cstheme="minorHAnsi"/>
        </w:rPr>
        <w:t>Provation</w:t>
      </w:r>
      <w:proofErr w:type="spellEnd"/>
      <w:r>
        <w:rPr>
          <w:rFonts w:cstheme="minorHAnsi"/>
        </w:rPr>
        <w:t xml:space="preserve"> software is used to generate reports of endoscopic procedures using a mix of defined fields and free text. Still images and videos of the endoscopic procedures are also stored in the </w:t>
      </w:r>
      <w:proofErr w:type="spellStart"/>
      <w:r>
        <w:rPr>
          <w:rFonts w:cstheme="minorHAnsi"/>
        </w:rPr>
        <w:t>Provation</w:t>
      </w:r>
      <w:proofErr w:type="spellEnd"/>
      <w:r>
        <w:rPr>
          <w:rFonts w:cstheme="minorHAnsi"/>
        </w:rPr>
        <w:t xml:space="preserve"> repo</w:t>
      </w:r>
      <w:r w:rsidR="00B57088">
        <w:rPr>
          <w:rFonts w:cstheme="minorHAnsi"/>
        </w:rPr>
        <w:t>r</w:t>
      </w:r>
      <w:r>
        <w:rPr>
          <w:rFonts w:cstheme="minorHAnsi"/>
        </w:rPr>
        <w:t xml:space="preserve">ting system. </w:t>
      </w:r>
    </w:p>
    <w:p w14:paraId="4CF3E4CC" w14:textId="5422B370" w:rsidR="00C22FE9" w:rsidRDefault="00C22FE9" w:rsidP="00C22FE9">
      <w:pPr>
        <w:pStyle w:val="ListParagraph"/>
        <w:numPr>
          <w:ilvl w:val="0"/>
          <w:numId w:val="28"/>
        </w:numPr>
        <w:jc w:val="both"/>
        <w:rPr>
          <w:rFonts w:cstheme="minorHAnsi"/>
        </w:rPr>
      </w:pPr>
      <w:r>
        <w:rPr>
          <w:rFonts w:cstheme="minorHAnsi"/>
        </w:rPr>
        <w:t xml:space="preserve">Raw data files (DICOM) and digital images from radiology studies, such as CT scans, MRI, etc. </w:t>
      </w:r>
    </w:p>
    <w:p w14:paraId="524AC04E" w14:textId="3FEAE8A6" w:rsidR="00C22FE9" w:rsidRDefault="00C22FE9" w:rsidP="00C22FE9">
      <w:pPr>
        <w:pStyle w:val="ListParagraph"/>
        <w:numPr>
          <w:ilvl w:val="0"/>
          <w:numId w:val="28"/>
        </w:numPr>
        <w:jc w:val="both"/>
        <w:rPr>
          <w:rFonts w:cstheme="minorHAnsi"/>
        </w:rPr>
      </w:pPr>
      <w:r>
        <w:rPr>
          <w:rFonts w:cstheme="minorHAnsi"/>
        </w:rPr>
        <w:t xml:space="preserve">Pathology slides, digital images of pathology slides, and tissue blocks created in the usual care of patients. </w:t>
      </w:r>
      <w:r w:rsidR="00AF1990" w:rsidRPr="00AF1990">
        <w:rPr>
          <w:rFonts w:cstheme="minorHAnsi"/>
          <w:u w:val="single"/>
        </w:rPr>
        <w:t xml:space="preserve">Note that these samples </w:t>
      </w:r>
      <w:r w:rsidR="00444F59">
        <w:rPr>
          <w:rFonts w:cstheme="minorHAnsi"/>
          <w:u w:val="single"/>
        </w:rPr>
        <w:t>will</w:t>
      </w:r>
      <w:r w:rsidR="00AF1990" w:rsidRPr="00AF1990">
        <w:rPr>
          <w:rFonts w:cstheme="minorHAnsi"/>
          <w:u w:val="single"/>
        </w:rPr>
        <w:t xml:space="preserve"> not be used to isolate DNA which can be used for genetic testing.</w:t>
      </w:r>
      <w:r w:rsidR="00AF1990">
        <w:rPr>
          <w:rFonts w:cstheme="minorHAnsi"/>
        </w:rPr>
        <w:t xml:space="preserve"> </w:t>
      </w:r>
    </w:p>
    <w:p w14:paraId="630C8874" w14:textId="57E87F8A" w:rsidR="00F04B97" w:rsidRDefault="00F04B97" w:rsidP="00C22FE9">
      <w:pPr>
        <w:pStyle w:val="ListParagraph"/>
        <w:numPr>
          <w:ilvl w:val="0"/>
          <w:numId w:val="28"/>
        </w:numPr>
        <w:jc w:val="both"/>
        <w:rPr>
          <w:rFonts w:cstheme="minorHAnsi"/>
        </w:rPr>
      </w:pPr>
      <w:r>
        <w:rPr>
          <w:rFonts w:cstheme="minorHAnsi"/>
        </w:rPr>
        <w:t>Switchboard data</w:t>
      </w:r>
    </w:p>
    <w:p w14:paraId="0D71B876" w14:textId="68682465" w:rsidR="00F04B97" w:rsidRDefault="00F04B97" w:rsidP="00C22FE9">
      <w:pPr>
        <w:pStyle w:val="ListParagraph"/>
        <w:numPr>
          <w:ilvl w:val="0"/>
          <w:numId w:val="28"/>
        </w:numPr>
        <w:jc w:val="both"/>
        <w:rPr>
          <w:rFonts w:cstheme="minorHAnsi"/>
        </w:rPr>
      </w:pPr>
      <w:proofErr w:type="spellStart"/>
      <w:r>
        <w:rPr>
          <w:rFonts w:cstheme="minorHAnsi"/>
        </w:rPr>
        <w:t>Navicare</w:t>
      </w:r>
      <w:proofErr w:type="spellEnd"/>
      <w:r>
        <w:rPr>
          <w:rFonts w:cstheme="minorHAnsi"/>
        </w:rPr>
        <w:t xml:space="preserve"> data</w:t>
      </w:r>
    </w:p>
    <w:p w14:paraId="7E492DF9" w14:textId="03273A80" w:rsidR="00F04B97" w:rsidRDefault="00F04B97" w:rsidP="00C22FE9">
      <w:pPr>
        <w:pStyle w:val="ListParagraph"/>
        <w:numPr>
          <w:ilvl w:val="0"/>
          <w:numId w:val="28"/>
        </w:numPr>
        <w:jc w:val="both"/>
        <w:rPr>
          <w:rFonts w:cstheme="minorHAnsi"/>
        </w:rPr>
      </w:pPr>
      <w:proofErr w:type="spellStart"/>
      <w:r>
        <w:rPr>
          <w:rFonts w:cstheme="minorHAnsi"/>
        </w:rPr>
        <w:t>Carelign</w:t>
      </w:r>
      <w:proofErr w:type="spellEnd"/>
      <w:r w:rsidR="003234DB">
        <w:rPr>
          <w:rFonts w:cstheme="minorHAnsi"/>
        </w:rPr>
        <w:t xml:space="preserve"> data</w:t>
      </w:r>
    </w:p>
    <w:p w14:paraId="360C7620" w14:textId="70B3E9DC" w:rsidR="00F2594F" w:rsidRPr="00F04B97" w:rsidRDefault="00F04B97" w:rsidP="000E418D">
      <w:pPr>
        <w:pStyle w:val="ListParagraph"/>
        <w:numPr>
          <w:ilvl w:val="0"/>
          <w:numId w:val="28"/>
        </w:numPr>
        <w:jc w:val="both"/>
        <w:rPr>
          <w:rFonts w:cstheme="minorHAnsi"/>
        </w:rPr>
      </w:pPr>
      <w:proofErr w:type="spellStart"/>
      <w:r>
        <w:rPr>
          <w:rFonts w:cstheme="minorHAnsi"/>
        </w:rPr>
        <w:t>Medview</w:t>
      </w:r>
      <w:proofErr w:type="spellEnd"/>
      <w:r w:rsidR="003234DB">
        <w:rPr>
          <w:rFonts w:cstheme="minorHAnsi"/>
        </w:rPr>
        <w:t xml:space="preserve"> data</w:t>
      </w:r>
    </w:p>
    <w:p w14:paraId="4FFA5B19" w14:textId="5224944F" w:rsidR="00EE3B8C" w:rsidRDefault="00C22FE9" w:rsidP="00EE3B8C">
      <w:pPr>
        <w:jc w:val="both"/>
        <w:rPr>
          <w:rFonts w:cstheme="minorHAnsi"/>
        </w:rPr>
      </w:pPr>
      <w:r>
        <w:rPr>
          <w:rFonts w:cstheme="minorHAnsi"/>
        </w:rPr>
        <w:t xml:space="preserve">  </w:t>
      </w:r>
    </w:p>
    <w:p w14:paraId="5CF23E27" w14:textId="35999A42" w:rsidR="001E68E6" w:rsidRPr="001D15F7" w:rsidRDefault="00F05AF5" w:rsidP="009D4A84">
      <w:pPr>
        <w:pStyle w:val="Heading1"/>
      </w:pPr>
      <w:bookmarkStart w:id="155" w:name="_Toc19104534"/>
      <w:bookmarkStart w:id="156" w:name="_Toc119572223"/>
      <w:bookmarkEnd w:id="154"/>
      <w:r w:rsidRPr="001D15F7">
        <w:t xml:space="preserve">Study </w:t>
      </w:r>
      <w:r w:rsidR="008C02C1" w:rsidRPr="001D15F7">
        <w:t>Population</w:t>
      </w:r>
      <w:bookmarkEnd w:id="155"/>
      <w:bookmarkEnd w:id="156"/>
    </w:p>
    <w:p w14:paraId="23FD68C2" w14:textId="7849DF3B" w:rsidR="001E68E6" w:rsidRDefault="001E68E6" w:rsidP="00FD3A72">
      <w:pPr>
        <w:pStyle w:val="Heading2"/>
      </w:pPr>
      <w:bookmarkStart w:id="157" w:name="_Toc9323436"/>
      <w:bookmarkStart w:id="158" w:name="_Toc2580435"/>
      <w:bookmarkStart w:id="159" w:name="_Toc2580731"/>
      <w:bookmarkStart w:id="160" w:name="_Toc124041609"/>
      <w:bookmarkStart w:id="161" w:name="_Toc19104535"/>
      <w:bookmarkStart w:id="162" w:name="_Toc119572224"/>
      <w:bookmarkStart w:id="163" w:name="_Toc521139500"/>
      <w:bookmarkStart w:id="164" w:name="_Toc521466100"/>
      <w:bookmarkEnd w:id="157"/>
      <w:r w:rsidRPr="001D15F7">
        <w:t>Inclusion Criteria</w:t>
      </w:r>
      <w:bookmarkEnd w:id="158"/>
      <w:bookmarkEnd w:id="159"/>
      <w:bookmarkEnd w:id="160"/>
      <w:bookmarkEnd w:id="161"/>
      <w:bookmarkEnd w:id="162"/>
    </w:p>
    <w:p w14:paraId="56A3150E" w14:textId="048E8784" w:rsidR="00565B19" w:rsidRDefault="00A44D63" w:rsidP="00550492">
      <w:pPr>
        <w:pStyle w:val="GlobalSubmitBodyText"/>
        <w:numPr>
          <w:ilvl w:val="0"/>
          <w:numId w:val="18"/>
        </w:numPr>
        <w:spacing w:before="0" w:after="0"/>
      </w:pPr>
      <w:r>
        <w:t>The key inclusion criteria for the GLD cohort are 1) age 18 years or older and 2)</w:t>
      </w:r>
      <w:r w:rsidR="00B57088">
        <w:t xml:space="preserve"> being d</w:t>
      </w:r>
      <w:r w:rsidR="0073028A">
        <w:t>iagnosed</w:t>
      </w:r>
      <w:r w:rsidR="00B57088">
        <w:t xml:space="preserve"> with or treated for</w:t>
      </w:r>
      <w:r w:rsidR="0073028A">
        <w:t xml:space="preserve"> any GLD</w:t>
      </w:r>
      <w:r w:rsidR="00C77A63">
        <w:t xml:space="preserve"> or undergoing evaluation for a </w:t>
      </w:r>
      <w:r w:rsidR="0073028A">
        <w:t>GLD</w:t>
      </w:r>
      <w:r w:rsidR="00C77A63">
        <w:t xml:space="preserve"> at the University of Pennsylvania</w:t>
      </w:r>
      <w:r w:rsidR="00444F59">
        <w:t xml:space="preserve"> Health System</w:t>
      </w:r>
      <w:r w:rsidR="00C77A63">
        <w:t xml:space="preserve"> </w:t>
      </w:r>
      <w:r w:rsidR="00444F59">
        <w:t xml:space="preserve">(UPHS) </w:t>
      </w:r>
      <w:r w:rsidR="00C77A63">
        <w:t>on or after January 1, 2000</w:t>
      </w:r>
      <w:r w:rsidR="00793D17">
        <w:t xml:space="preserve">. </w:t>
      </w:r>
      <w:r w:rsidR="002027CF">
        <w:t xml:space="preserve">Most </w:t>
      </w:r>
      <w:r w:rsidR="0073028A">
        <w:t>GLD</w:t>
      </w:r>
      <w:r w:rsidR="00793D17">
        <w:t xml:space="preserve"> may be identified from </w:t>
      </w:r>
      <w:r w:rsidR="002027CF">
        <w:t xml:space="preserve">the following using International Classification of Disease (ICD) </w:t>
      </w:r>
      <w:r w:rsidR="00C85DB1">
        <w:t>version 10 (or the corollary version 9)</w:t>
      </w:r>
      <w:r w:rsidR="00444F59">
        <w:t xml:space="preserve"> codes</w:t>
      </w:r>
      <w:r w:rsidR="00C85DB1">
        <w:t xml:space="preserve">, Health Care Common Procedure Coding System (HCPCS), </w:t>
      </w:r>
      <w:r w:rsidR="00C85DB1" w:rsidRPr="002027CF">
        <w:t>Systematized Nomenclature of Medicine (SNOMED)</w:t>
      </w:r>
      <w:r w:rsidR="00C85DB1">
        <w:t xml:space="preserve"> and Common Procedural Terminology (CPT) codes</w:t>
      </w:r>
      <w:r w:rsidR="00E10D43">
        <w:t>. Examples of ICD10 and CPT codes related to GDL include, but are not limited, to those listed below</w:t>
      </w:r>
      <w:r w:rsidR="00C85DB1">
        <w:t>:</w:t>
      </w:r>
    </w:p>
    <w:p w14:paraId="2D90FA2E" w14:textId="484A1E77" w:rsidR="00793D17" w:rsidRDefault="00793D17" w:rsidP="00793D17">
      <w:pPr>
        <w:pStyle w:val="GlobalSubmitBodyText"/>
        <w:numPr>
          <w:ilvl w:val="1"/>
          <w:numId w:val="18"/>
        </w:numPr>
        <w:spacing w:before="0" w:after="0"/>
      </w:pPr>
      <w:r>
        <w:t>B15-B19 viral hepatitis</w:t>
      </w:r>
    </w:p>
    <w:p w14:paraId="5E7FA3C1" w14:textId="2B66F565" w:rsidR="00793D17" w:rsidRDefault="00793D17" w:rsidP="00793D17">
      <w:pPr>
        <w:pStyle w:val="GlobalSubmitBodyText"/>
        <w:numPr>
          <w:ilvl w:val="1"/>
          <w:numId w:val="18"/>
        </w:numPr>
        <w:spacing w:before="0" w:after="0"/>
      </w:pPr>
      <w:r>
        <w:t>C15-C26 malignant neoplasms of digestive organs</w:t>
      </w:r>
    </w:p>
    <w:p w14:paraId="27E0E508" w14:textId="403F7080" w:rsidR="00793D17" w:rsidRDefault="00793D17" w:rsidP="00793D17">
      <w:pPr>
        <w:pStyle w:val="GlobalSubmitBodyText"/>
        <w:numPr>
          <w:ilvl w:val="1"/>
          <w:numId w:val="18"/>
        </w:numPr>
        <w:spacing w:before="0" w:after="0"/>
      </w:pPr>
      <w:r>
        <w:t>D10-D36 benign neoplasms</w:t>
      </w:r>
    </w:p>
    <w:p w14:paraId="5CCBB93D" w14:textId="369336E0" w:rsidR="00793D17" w:rsidRDefault="00793D17" w:rsidP="00793D17">
      <w:pPr>
        <w:pStyle w:val="GlobalSubmitBodyText"/>
        <w:numPr>
          <w:ilvl w:val="1"/>
          <w:numId w:val="18"/>
        </w:numPr>
        <w:spacing w:before="0" w:after="0"/>
      </w:pPr>
      <w:r>
        <w:t>D50-D53 nutritional anemias</w:t>
      </w:r>
    </w:p>
    <w:p w14:paraId="48AD05D8" w14:textId="03BBD1A1" w:rsidR="00793D17" w:rsidRDefault="00793D17" w:rsidP="00793D17">
      <w:pPr>
        <w:pStyle w:val="GlobalSubmitBodyText"/>
        <w:numPr>
          <w:ilvl w:val="1"/>
          <w:numId w:val="18"/>
        </w:numPr>
        <w:spacing w:before="0" w:after="0"/>
      </w:pPr>
      <w:r>
        <w:t>D60-D64 other anemias</w:t>
      </w:r>
    </w:p>
    <w:p w14:paraId="5765C4B6" w14:textId="220B0CF5" w:rsidR="00793D17" w:rsidRDefault="00793D17" w:rsidP="00793D17">
      <w:pPr>
        <w:pStyle w:val="GlobalSubmitBodyText"/>
        <w:numPr>
          <w:ilvl w:val="1"/>
          <w:numId w:val="18"/>
        </w:numPr>
        <w:spacing w:before="0" w:after="0"/>
      </w:pPr>
      <w:r>
        <w:t xml:space="preserve">I80-I89 </w:t>
      </w:r>
      <w:r w:rsidR="002027CF">
        <w:t xml:space="preserve">diseases of veins, lymphatic </w:t>
      </w:r>
      <w:proofErr w:type="gramStart"/>
      <w:r w:rsidR="002027CF">
        <w:t>vessels</w:t>
      </w:r>
      <w:proofErr w:type="gramEnd"/>
      <w:r w:rsidR="002027CF">
        <w:t xml:space="preserve"> and lymph nodes (includes esophageal varices)</w:t>
      </w:r>
    </w:p>
    <w:p w14:paraId="1CFCD2D8" w14:textId="392899D4" w:rsidR="002027CF" w:rsidRDefault="002027CF" w:rsidP="00793D17">
      <w:pPr>
        <w:pStyle w:val="GlobalSubmitBodyText"/>
        <w:numPr>
          <w:ilvl w:val="1"/>
          <w:numId w:val="18"/>
        </w:numPr>
        <w:spacing w:before="0" w:after="0"/>
      </w:pPr>
      <w:r>
        <w:t>K00-K95 diseases of the digestive system</w:t>
      </w:r>
    </w:p>
    <w:p w14:paraId="65A2246B" w14:textId="4321C9CF" w:rsidR="002027CF" w:rsidRDefault="002027CF" w:rsidP="00793D17">
      <w:pPr>
        <w:pStyle w:val="GlobalSubmitBodyText"/>
        <w:numPr>
          <w:ilvl w:val="1"/>
          <w:numId w:val="18"/>
        </w:numPr>
        <w:spacing w:before="0" w:after="0"/>
      </w:pPr>
      <w:r>
        <w:t>K70-K77 diseases of the liver</w:t>
      </w:r>
    </w:p>
    <w:p w14:paraId="0247E671" w14:textId="5EF5CC47" w:rsidR="002027CF" w:rsidRDefault="002027CF" w:rsidP="00793D17">
      <w:pPr>
        <w:pStyle w:val="GlobalSubmitBodyText"/>
        <w:numPr>
          <w:ilvl w:val="1"/>
          <w:numId w:val="18"/>
        </w:numPr>
        <w:spacing w:before="0" w:after="0"/>
      </w:pPr>
      <w:r>
        <w:t>R90-R94 abnormal findings on diagnostic imaging and functional studies</w:t>
      </w:r>
    </w:p>
    <w:p w14:paraId="16AA9C8F" w14:textId="60E2CDB6" w:rsidR="002027CF" w:rsidRDefault="002027CF" w:rsidP="00793D17">
      <w:pPr>
        <w:pStyle w:val="GlobalSubmitBodyText"/>
        <w:numPr>
          <w:ilvl w:val="1"/>
          <w:numId w:val="18"/>
        </w:numPr>
        <w:spacing w:before="0" w:after="0"/>
      </w:pPr>
      <w:r>
        <w:t>R00-R19 symptoms and signs</w:t>
      </w:r>
    </w:p>
    <w:p w14:paraId="563A4A69" w14:textId="46B43B53" w:rsidR="002027CF" w:rsidRDefault="002027CF" w:rsidP="00793D17">
      <w:pPr>
        <w:pStyle w:val="GlobalSubmitBodyText"/>
        <w:numPr>
          <w:ilvl w:val="1"/>
          <w:numId w:val="18"/>
        </w:numPr>
        <w:spacing w:before="0" w:after="0"/>
      </w:pPr>
      <w:r>
        <w:t>R70-79 Abnormal findings on examination of the blood</w:t>
      </w:r>
    </w:p>
    <w:p w14:paraId="0B54A7C3" w14:textId="41789AD6" w:rsidR="002027CF" w:rsidRDefault="002027CF" w:rsidP="00793D17">
      <w:pPr>
        <w:pStyle w:val="GlobalSubmitBodyText"/>
        <w:numPr>
          <w:ilvl w:val="1"/>
          <w:numId w:val="18"/>
        </w:numPr>
        <w:spacing w:before="0" w:after="0"/>
      </w:pPr>
      <w:r>
        <w:t>T15-T19 Foreign bodies</w:t>
      </w:r>
    </w:p>
    <w:p w14:paraId="4AD8E35A" w14:textId="3973D6C6" w:rsidR="002027CF" w:rsidRDefault="002027CF" w:rsidP="00793D17">
      <w:pPr>
        <w:pStyle w:val="GlobalSubmitBodyText"/>
        <w:numPr>
          <w:ilvl w:val="1"/>
          <w:numId w:val="18"/>
        </w:numPr>
        <w:spacing w:before="0" w:after="0"/>
      </w:pPr>
      <w:r>
        <w:t>Z80-89 Personal and family history of influencing health status (such as personal history of colon polyps)</w:t>
      </w:r>
    </w:p>
    <w:p w14:paraId="2C0349EA" w14:textId="417D9BE1" w:rsidR="002027CF" w:rsidRDefault="002027CF" w:rsidP="00793D17">
      <w:pPr>
        <w:pStyle w:val="GlobalSubmitBodyText"/>
        <w:numPr>
          <w:ilvl w:val="1"/>
          <w:numId w:val="18"/>
        </w:numPr>
        <w:spacing w:before="0" w:after="0"/>
      </w:pPr>
      <w:r>
        <w:t xml:space="preserve">Z12.11 Encounter for screening for malignant neoplasms of </w:t>
      </w:r>
      <w:proofErr w:type="spellStart"/>
      <w:r>
        <w:t>colonm</w:t>
      </w:r>
      <w:proofErr w:type="spellEnd"/>
    </w:p>
    <w:p w14:paraId="0AD1D9C3" w14:textId="325E5F14" w:rsidR="002027CF" w:rsidRDefault="002027CF" w:rsidP="00793D17">
      <w:pPr>
        <w:pStyle w:val="GlobalSubmitBodyText"/>
        <w:numPr>
          <w:ilvl w:val="1"/>
          <w:numId w:val="18"/>
        </w:numPr>
        <w:spacing w:before="0" w:after="0"/>
      </w:pPr>
      <w:r w:rsidRPr="002027CF">
        <w:t>G0105, Colorectal cancer screening; colonoscopy on individual at high risk</w:t>
      </w:r>
    </w:p>
    <w:p w14:paraId="697244BA" w14:textId="67CA9013" w:rsidR="00C85DB1" w:rsidRDefault="00C85DB1" w:rsidP="00793D17">
      <w:pPr>
        <w:pStyle w:val="GlobalSubmitBodyText"/>
        <w:numPr>
          <w:ilvl w:val="1"/>
          <w:numId w:val="18"/>
        </w:numPr>
        <w:spacing w:before="0" w:after="0"/>
      </w:pPr>
      <w:r>
        <w:lastRenderedPageBreak/>
        <w:t>CPT codes for endoscopic procedures (</w:t>
      </w:r>
      <w:proofErr w:type="gramStart"/>
      <w:r>
        <w:t>e.g.</w:t>
      </w:r>
      <w:proofErr w:type="gramEnd"/>
      <w:r>
        <w:t xml:space="preserve"> 43191-43278)</w:t>
      </w:r>
    </w:p>
    <w:p w14:paraId="61061CD1" w14:textId="17497790" w:rsidR="00C85DB1" w:rsidRDefault="00C85DB1" w:rsidP="00793D17">
      <w:pPr>
        <w:pStyle w:val="GlobalSubmitBodyText"/>
        <w:numPr>
          <w:ilvl w:val="1"/>
          <w:numId w:val="18"/>
        </w:numPr>
        <w:spacing w:before="0" w:after="0"/>
      </w:pPr>
      <w:r>
        <w:t xml:space="preserve">CPT and ICD codes for bowel, </w:t>
      </w:r>
      <w:proofErr w:type="gramStart"/>
      <w:r>
        <w:t>pancreas</w:t>
      </w:r>
      <w:proofErr w:type="gramEnd"/>
      <w:r>
        <w:t xml:space="preserve"> and liver surgery</w:t>
      </w:r>
    </w:p>
    <w:p w14:paraId="72815952" w14:textId="2E04EC0E" w:rsidR="00C77A63" w:rsidRDefault="00C77A63" w:rsidP="00550492">
      <w:pPr>
        <w:pStyle w:val="GlobalSubmitBodyText"/>
        <w:numPr>
          <w:ilvl w:val="0"/>
          <w:numId w:val="18"/>
        </w:numPr>
        <w:spacing w:before="0" w:after="0"/>
      </w:pPr>
      <w:r>
        <w:t xml:space="preserve">Patients </w:t>
      </w:r>
      <w:proofErr w:type="gramStart"/>
      <w:r w:rsidR="00A44D63">
        <w:t>age</w:t>
      </w:r>
      <w:proofErr w:type="gramEnd"/>
      <w:r w:rsidR="00A44D63">
        <w:t xml:space="preserve"> 18 years or older who have been </w:t>
      </w:r>
      <w:r w:rsidR="00F04B97">
        <w:t xml:space="preserve">hospitalized at any UPHS hospital or </w:t>
      </w:r>
      <w:r>
        <w:t>seen in the family medicine or general internal medicine clinics on or after January 1, 2000 will serve as a control cohort</w:t>
      </w:r>
      <w:r w:rsidR="00B57088">
        <w:t>.</w:t>
      </w:r>
    </w:p>
    <w:p w14:paraId="7F636EC2" w14:textId="78994499" w:rsidR="00760273" w:rsidRPr="001D15F7" w:rsidRDefault="00760273" w:rsidP="00760273">
      <w:pPr>
        <w:pStyle w:val="GlobalSubmitBodyText"/>
        <w:spacing w:before="0" w:after="0"/>
        <w:ind w:left="360"/>
      </w:pPr>
    </w:p>
    <w:p w14:paraId="74F7C7CA" w14:textId="35815A21" w:rsidR="001E68E6" w:rsidRDefault="00B55DDB" w:rsidP="00FD3A72">
      <w:pPr>
        <w:pStyle w:val="Heading1"/>
      </w:pPr>
      <w:bookmarkStart w:id="165" w:name="_Toc119572225"/>
      <w:bookmarkEnd w:id="163"/>
      <w:bookmarkEnd w:id="164"/>
      <w:r>
        <w:t>Data collection methods</w:t>
      </w:r>
      <w:bookmarkEnd w:id="165"/>
    </w:p>
    <w:p w14:paraId="4F2A6F1F" w14:textId="4F0DA70F" w:rsidR="006D2274" w:rsidRDefault="00793D17" w:rsidP="006D2274">
      <w:pPr>
        <w:pStyle w:val="GlobalSubmitBodyText"/>
      </w:pPr>
      <w:r>
        <w:t>Data may be collected for this study in multiple ways as described below:</w:t>
      </w:r>
    </w:p>
    <w:p w14:paraId="59CEDC1D" w14:textId="60CD1667" w:rsidR="00793D17" w:rsidRDefault="00793D17" w:rsidP="006D2274">
      <w:pPr>
        <w:pStyle w:val="GlobalSubmitBodyText"/>
      </w:pPr>
      <w:r>
        <w:t>Billing diagnoses and procedures using International Classification of Disease (ICD) version 9 and 10</w:t>
      </w:r>
      <w:r w:rsidR="002027CF">
        <w:t xml:space="preserve">, Health Care Common Procedure Coding System (HCPCS), </w:t>
      </w:r>
      <w:r w:rsidR="002027CF" w:rsidRPr="002027CF">
        <w:t>Systematized Nomenclature of Medicine (SNOMED)</w:t>
      </w:r>
      <w:r>
        <w:t xml:space="preserve"> and Common Procedural Terminology (CPT) codes will be extracted from Epic Clarity database.</w:t>
      </w:r>
    </w:p>
    <w:p w14:paraId="15B962AF" w14:textId="5E952766" w:rsidR="00793D17" w:rsidRDefault="00793D17" w:rsidP="006D2274">
      <w:pPr>
        <w:pStyle w:val="GlobalSubmitBodyText"/>
      </w:pPr>
      <w:r>
        <w:t>Standardi</w:t>
      </w:r>
      <w:r w:rsidR="00B57088">
        <w:t xml:space="preserve">zed data elements contained in </w:t>
      </w:r>
      <w:proofErr w:type="spellStart"/>
      <w:proofErr w:type="gramStart"/>
      <w:r w:rsidR="00B57088">
        <w:t>S</w:t>
      </w:r>
      <w:r>
        <w:t>martforms</w:t>
      </w:r>
      <w:proofErr w:type="spellEnd"/>
      <w:proofErr w:type="gramEnd"/>
      <w:r>
        <w:t xml:space="preserve"> and other Epic tools will be extracted. </w:t>
      </w:r>
    </w:p>
    <w:p w14:paraId="3A191788" w14:textId="088DE169" w:rsidR="00793D17" w:rsidRDefault="00793D17" w:rsidP="006D2274">
      <w:pPr>
        <w:pStyle w:val="GlobalSubmitBodyText"/>
      </w:pPr>
      <w:r>
        <w:t>Demographic data, social history, family history and problem list data will be extracted from Epic.</w:t>
      </w:r>
    </w:p>
    <w:p w14:paraId="460D23C7" w14:textId="737BDD05" w:rsidR="00793D17" w:rsidRDefault="00793D17" w:rsidP="006D2274">
      <w:pPr>
        <w:pStyle w:val="GlobalSubmitBodyText"/>
      </w:pPr>
      <w:r>
        <w:t xml:space="preserve">All prescriptions and medication data, including infusions, will be extracted from Epic. </w:t>
      </w:r>
    </w:p>
    <w:p w14:paraId="0CEE5332" w14:textId="4981D4DB" w:rsidR="00793D17" w:rsidRDefault="00793D17" w:rsidP="006D2274">
      <w:pPr>
        <w:pStyle w:val="GlobalSubmitBodyText"/>
      </w:pPr>
      <w:r>
        <w:t xml:space="preserve">Endoscopic procedure data will be extracted from the </w:t>
      </w:r>
      <w:proofErr w:type="spellStart"/>
      <w:r>
        <w:t>Provation</w:t>
      </w:r>
      <w:proofErr w:type="spellEnd"/>
      <w:r>
        <w:t xml:space="preserve"> database.</w:t>
      </w:r>
    </w:p>
    <w:p w14:paraId="52C02788" w14:textId="236B3BBC" w:rsidR="00793D17" w:rsidRDefault="00793D17" w:rsidP="006D2274">
      <w:pPr>
        <w:pStyle w:val="GlobalSubmitBodyText"/>
      </w:pPr>
      <w:r>
        <w:t xml:space="preserve">Free text records in Epic and </w:t>
      </w:r>
      <w:proofErr w:type="spellStart"/>
      <w:r>
        <w:t>Provation</w:t>
      </w:r>
      <w:proofErr w:type="spellEnd"/>
      <w:r>
        <w:t xml:space="preserve"> may be manually searched. Natural language processing may be used to extract data from the free text fields. </w:t>
      </w:r>
    </w:p>
    <w:p w14:paraId="63DF5F7B" w14:textId="2838B35F" w:rsidR="00793D17" w:rsidRDefault="00793D17" w:rsidP="00793D17">
      <w:pPr>
        <w:pStyle w:val="Heading1"/>
      </w:pPr>
      <w:bookmarkStart w:id="166" w:name="_Toc119572226"/>
      <w:r>
        <w:t>Creation of standardized data sets</w:t>
      </w:r>
      <w:bookmarkEnd w:id="166"/>
    </w:p>
    <w:p w14:paraId="0399DCA0" w14:textId="6B5F6408" w:rsidR="0073028A" w:rsidRDefault="00C85DB1" w:rsidP="0073028A">
      <w:pPr>
        <w:pStyle w:val="GlobalSubmitBodyText"/>
      </w:pPr>
      <w:r>
        <w:t xml:space="preserve">To facilitate </w:t>
      </w:r>
      <w:r w:rsidR="00034567">
        <w:t xml:space="preserve">this </w:t>
      </w:r>
      <w:r>
        <w:t xml:space="preserve">research, we will generate </w:t>
      </w:r>
      <w:r w:rsidR="00034567">
        <w:t xml:space="preserve">a </w:t>
      </w:r>
      <w:r>
        <w:t>standardized data set</w:t>
      </w:r>
      <w:r w:rsidR="00034567">
        <w:t xml:space="preserve"> that will be updated over time. </w:t>
      </w:r>
      <w:r w:rsidR="0073028A">
        <w:t xml:space="preserve">Elements in the standardized data sets will </w:t>
      </w:r>
      <w:proofErr w:type="gramStart"/>
      <w:r w:rsidR="0073028A">
        <w:t>included</w:t>
      </w:r>
      <w:proofErr w:type="gramEnd"/>
      <w:r w:rsidR="0073028A">
        <w:t xml:space="preserve"> the following (each with the associated dates):</w:t>
      </w:r>
    </w:p>
    <w:p w14:paraId="310089A7" w14:textId="47DDA7B5" w:rsidR="0073028A" w:rsidRDefault="0073028A" w:rsidP="0073028A">
      <w:pPr>
        <w:pStyle w:val="GlobalSubmitBodyText"/>
        <w:numPr>
          <w:ilvl w:val="0"/>
          <w:numId w:val="31"/>
        </w:numPr>
      </w:pPr>
      <w:r>
        <w:t xml:space="preserve">Diagnoses and provider specialty </w:t>
      </w:r>
    </w:p>
    <w:p w14:paraId="56CC78F7" w14:textId="09B88FC6" w:rsidR="0073028A" w:rsidRDefault="0073028A" w:rsidP="0073028A">
      <w:pPr>
        <w:pStyle w:val="GlobalSubmitBodyText"/>
        <w:numPr>
          <w:ilvl w:val="0"/>
          <w:numId w:val="31"/>
        </w:numPr>
      </w:pPr>
      <w:r>
        <w:t>All prescribed</w:t>
      </w:r>
      <w:r w:rsidR="00034567">
        <w:t xml:space="preserve"> and over the counter</w:t>
      </w:r>
      <w:r>
        <w:t xml:space="preserve"> medications</w:t>
      </w:r>
      <w:r w:rsidR="00034567">
        <w:t xml:space="preserve"> as recorded in Epic,</w:t>
      </w:r>
      <w:r>
        <w:t xml:space="preserve"> including dates of prescriptions and discontinuation</w:t>
      </w:r>
    </w:p>
    <w:p w14:paraId="01025BAD" w14:textId="6ED9D599" w:rsidR="0073028A" w:rsidRDefault="0073028A" w:rsidP="0073028A">
      <w:pPr>
        <w:pStyle w:val="GlobalSubmitBodyText"/>
        <w:numPr>
          <w:ilvl w:val="0"/>
          <w:numId w:val="31"/>
        </w:numPr>
      </w:pPr>
      <w:r>
        <w:t>Hospitalizations and the primary and secondary discharge diagnoses</w:t>
      </w:r>
    </w:p>
    <w:p w14:paraId="037D1278" w14:textId="50663DB1" w:rsidR="0073028A" w:rsidRDefault="0073028A" w:rsidP="0073028A">
      <w:pPr>
        <w:pStyle w:val="GlobalSubmitBodyText"/>
        <w:numPr>
          <w:ilvl w:val="0"/>
          <w:numId w:val="31"/>
        </w:numPr>
      </w:pPr>
      <w:r>
        <w:t>Emergency department encounters and the discharge diagnosis</w:t>
      </w:r>
    </w:p>
    <w:p w14:paraId="2537D6B6" w14:textId="441E8E56" w:rsidR="0073028A" w:rsidRDefault="0073028A" w:rsidP="0073028A">
      <w:pPr>
        <w:pStyle w:val="GlobalSubmitBodyText"/>
        <w:numPr>
          <w:ilvl w:val="0"/>
          <w:numId w:val="31"/>
        </w:numPr>
      </w:pPr>
      <w:r>
        <w:t>Endoscopic procedures</w:t>
      </w:r>
    </w:p>
    <w:p w14:paraId="63474E49" w14:textId="6E5AA33E" w:rsidR="001E5DA3" w:rsidRDefault="001E5DA3" w:rsidP="0073028A">
      <w:pPr>
        <w:pStyle w:val="GlobalSubmitBodyText"/>
        <w:numPr>
          <w:ilvl w:val="0"/>
          <w:numId w:val="31"/>
        </w:numPr>
      </w:pPr>
      <w:r>
        <w:t>Radiology and other imaging procedures</w:t>
      </w:r>
    </w:p>
    <w:p w14:paraId="29DFBC9F" w14:textId="6F917FDA" w:rsidR="0073028A" w:rsidRDefault="0073028A" w:rsidP="0073028A">
      <w:pPr>
        <w:pStyle w:val="GlobalSubmitBodyText"/>
        <w:numPr>
          <w:ilvl w:val="0"/>
          <w:numId w:val="31"/>
        </w:numPr>
      </w:pPr>
      <w:r>
        <w:t>GLD related surgeries</w:t>
      </w:r>
    </w:p>
    <w:p w14:paraId="48AA416D" w14:textId="233BA2CC" w:rsidR="0063068F" w:rsidRDefault="0063068F" w:rsidP="0073028A">
      <w:pPr>
        <w:pStyle w:val="GlobalSubmitBodyText"/>
        <w:numPr>
          <w:ilvl w:val="0"/>
          <w:numId w:val="31"/>
        </w:numPr>
      </w:pPr>
      <w:r>
        <w:t>Epic’s demographics information (date of birth, race, ethnicity, sex, gender, occupation)</w:t>
      </w:r>
    </w:p>
    <w:p w14:paraId="3BE2BB37" w14:textId="0714EBE4" w:rsidR="00B57088" w:rsidRDefault="00B57088" w:rsidP="0073028A">
      <w:pPr>
        <w:pStyle w:val="GlobalSubmitBodyText"/>
        <w:numPr>
          <w:ilvl w:val="0"/>
          <w:numId w:val="31"/>
        </w:numPr>
      </w:pPr>
      <w:r>
        <w:t>Epic’s Past medical history table</w:t>
      </w:r>
    </w:p>
    <w:p w14:paraId="1BA44391" w14:textId="4FA54DBB" w:rsidR="00B57088" w:rsidRDefault="00B57088" w:rsidP="0073028A">
      <w:pPr>
        <w:pStyle w:val="GlobalSubmitBodyText"/>
        <w:numPr>
          <w:ilvl w:val="0"/>
          <w:numId w:val="31"/>
        </w:numPr>
      </w:pPr>
      <w:r>
        <w:lastRenderedPageBreak/>
        <w:t>Epic’s Past surgical history table</w:t>
      </w:r>
    </w:p>
    <w:p w14:paraId="4C8ABAB1" w14:textId="37EFBD0D" w:rsidR="00B57088" w:rsidRDefault="00B57088" w:rsidP="0073028A">
      <w:pPr>
        <w:pStyle w:val="GlobalSubmitBodyText"/>
        <w:numPr>
          <w:ilvl w:val="0"/>
          <w:numId w:val="31"/>
        </w:numPr>
      </w:pPr>
      <w:r>
        <w:t>Epic’s Family history table</w:t>
      </w:r>
    </w:p>
    <w:p w14:paraId="4C09ADD1" w14:textId="29C4ACBC" w:rsidR="00B57088" w:rsidRDefault="00B57088" w:rsidP="0073028A">
      <w:pPr>
        <w:pStyle w:val="GlobalSubmitBodyText"/>
        <w:numPr>
          <w:ilvl w:val="0"/>
          <w:numId w:val="31"/>
        </w:numPr>
      </w:pPr>
      <w:r>
        <w:t xml:space="preserve">Epic’s Social history table </w:t>
      </w:r>
    </w:p>
    <w:p w14:paraId="7923610D" w14:textId="585EECFC" w:rsidR="00B57088" w:rsidRDefault="00E351FB" w:rsidP="0073028A">
      <w:pPr>
        <w:pStyle w:val="GlobalSubmitBodyText"/>
        <w:numPr>
          <w:ilvl w:val="0"/>
          <w:numId w:val="31"/>
        </w:numPr>
      </w:pPr>
      <w:r>
        <w:t>Epic’s I</w:t>
      </w:r>
      <w:r w:rsidR="00B57088">
        <w:t>mmunization table</w:t>
      </w:r>
    </w:p>
    <w:p w14:paraId="5E214F92" w14:textId="7D2D529C" w:rsidR="00B57088" w:rsidRDefault="00B57088" w:rsidP="0073028A">
      <w:pPr>
        <w:pStyle w:val="GlobalSubmitBodyText"/>
        <w:numPr>
          <w:ilvl w:val="0"/>
          <w:numId w:val="31"/>
        </w:numPr>
      </w:pPr>
      <w:r>
        <w:t xml:space="preserve">Epic’s Problem list </w:t>
      </w:r>
    </w:p>
    <w:p w14:paraId="4EC73045" w14:textId="10BA2F66" w:rsidR="00B57088" w:rsidRDefault="00B57088" w:rsidP="0073028A">
      <w:pPr>
        <w:pStyle w:val="GlobalSubmitBodyText"/>
        <w:numPr>
          <w:ilvl w:val="0"/>
          <w:numId w:val="31"/>
        </w:numPr>
      </w:pPr>
      <w:r>
        <w:t>Medical record number (this is needed to allow additional chart review to gather data from free text)</w:t>
      </w:r>
    </w:p>
    <w:p w14:paraId="32B64106" w14:textId="5FF55CF3" w:rsidR="0073028A" w:rsidRDefault="0073028A" w:rsidP="0073028A">
      <w:pPr>
        <w:pStyle w:val="GlobalSubmitBodyText"/>
      </w:pPr>
      <w:r>
        <w:t xml:space="preserve">We will curate the standardized data sets to create derived variables relevant to the various conditions to be studied. </w:t>
      </w:r>
    </w:p>
    <w:p w14:paraId="65004199" w14:textId="6CF6F47D" w:rsidR="00C85DB1" w:rsidRDefault="00C85DB1" w:rsidP="00FD3A72">
      <w:pPr>
        <w:pStyle w:val="Heading1"/>
      </w:pPr>
      <w:bookmarkStart w:id="167" w:name="_Toc119572227"/>
      <w:bookmarkStart w:id="168" w:name="_Toc86415167"/>
      <w:bookmarkStart w:id="169" w:name="_Toc270602000"/>
      <w:r>
        <w:t>standardized data set storage and access</w:t>
      </w:r>
      <w:bookmarkEnd w:id="167"/>
    </w:p>
    <w:p w14:paraId="590E5173" w14:textId="0327AEFF" w:rsidR="0073028A" w:rsidRDefault="003234DB" w:rsidP="0073028A">
      <w:pPr>
        <w:pStyle w:val="GlobalSubmitBodyText"/>
      </w:pPr>
      <w:r>
        <w:t xml:space="preserve">Data will be managed by an honest broker who has received the necessary training consistent with Penn Medicine’s policies. The honest broker will be responsible for creating and maintaining the data sets and </w:t>
      </w:r>
      <w:r w:rsidR="003D0551">
        <w:t>providing investigators with access to data cuts needed to support the proposed research and quality improvement projects. When possible, the honest broker will provide the investigator with completely deidentified data sets, in which dates will be offset and all protected health information (PHI) removed. When necessary to complete the project, limited data sets can be provided, including</w:t>
      </w:r>
      <w:r w:rsidR="00F574F6">
        <w:t>,</w:t>
      </w:r>
      <w:r w:rsidR="003D0551">
        <w:t xml:space="preserve"> when necessary</w:t>
      </w:r>
      <w:r w:rsidR="00F574F6">
        <w:t>,</w:t>
      </w:r>
      <w:r w:rsidR="003D0551">
        <w:t xml:space="preserve"> provision of medical record numbers to facilitate data validation and other processes that require review of medical records or related research activities. Any investigator obtaining access to a data set that contains PHI will be added to the study protocol and must have completed the appropriate training in human subject research. </w:t>
      </w:r>
    </w:p>
    <w:p w14:paraId="79F67655" w14:textId="20C35D96" w:rsidR="00A44D63" w:rsidRPr="0073028A" w:rsidRDefault="00A44D63" w:rsidP="0073028A">
      <w:pPr>
        <w:pStyle w:val="GlobalSubmitBodyText"/>
      </w:pPr>
      <w:r>
        <w:t xml:space="preserve">Certain data may not be used for research purposes as outlined in Appendix 1. The </w:t>
      </w:r>
      <w:r w:rsidR="002D52AA">
        <w:t xml:space="preserve">honest broker will follow these rules. </w:t>
      </w:r>
    </w:p>
    <w:p w14:paraId="43E7C974" w14:textId="21F7894E" w:rsidR="001E68E6" w:rsidRPr="001D15F7" w:rsidRDefault="008D48C4" w:rsidP="00FD3A72">
      <w:pPr>
        <w:pStyle w:val="Heading1"/>
      </w:pPr>
      <w:bookmarkStart w:id="170" w:name="_Toc90118641"/>
      <w:bookmarkStart w:id="171" w:name="_Toc90118756"/>
      <w:bookmarkStart w:id="172" w:name="_Toc90118872"/>
      <w:bookmarkStart w:id="173" w:name="_Toc90345740"/>
      <w:bookmarkStart w:id="174" w:name="_Toc90347965"/>
      <w:bookmarkStart w:id="175" w:name="_Toc90353138"/>
      <w:bookmarkStart w:id="176" w:name="_Toc90353261"/>
      <w:bookmarkStart w:id="177" w:name="_Toc90356084"/>
      <w:bookmarkStart w:id="178" w:name="_Toc90356247"/>
      <w:bookmarkStart w:id="179" w:name="_Toc90356373"/>
      <w:bookmarkStart w:id="180" w:name="_Toc90356496"/>
      <w:bookmarkStart w:id="181" w:name="_Toc90356803"/>
      <w:bookmarkStart w:id="182" w:name="_Toc90433444"/>
      <w:bookmarkStart w:id="183" w:name="_Toc9323477"/>
      <w:bookmarkStart w:id="184" w:name="_Toc19104574"/>
      <w:bookmarkStart w:id="185" w:name="_Toc11957222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1D15F7">
        <w:t>Statistical Considerations</w:t>
      </w:r>
      <w:bookmarkEnd w:id="184"/>
      <w:bookmarkEnd w:id="185"/>
    </w:p>
    <w:p w14:paraId="5DDF2707" w14:textId="77777777" w:rsidR="008D48C4" w:rsidRPr="001D15F7" w:rsidRDefault="008D48C4" w:rsidP="00FD3A72">
      <w:pPr>
        <w:pStyle w:val="Heading2"/>
      </w:pPr>
      <w:bookmarkStart w:id="186" w:name="_Toc19104575"/>
      <w:bookmarkStart w:id="187" w:name="_Toc119572229"/>
      <w:r w:rsidRPr="001D15F7">
        <w:t>Statistical Hypotheses</w:t>
      </w:r>
      <w:bookmarkEnd w:id="186"/>
      <w:bookmarkEnd w:id="187"/>
    </w:p>
    <w:p w14:paraId="788D7309" w14:textId="0AA41D34" w:rsidR="003A2BFD" w:rsidRPr="00B57088" w:rsidRDefault="00B57088" w:rsidP="00B57088">
      <w:pPr>
        <w:rPr>
          <w:rStyle w:val="GlobalSubmitInstructions"/>
          <w:i w:val="0"/>
          <w:vanish w:val="0"/>
          <w:color w:val="auto"/>
        </w:rPr>
      </w:pPr>
      <w:r>
        <w:rPr>
          <w:rStyle w:val="GlobalSubmitInstructions"/>
          <w:i w:val="0"/>
          <w:vanish w:val="0"/>
          <w:color w:val="auto"/>
        </w:rPr>
        <w:t xml:space="preserve">As an infrastructure protocol, there are no predefined hypotheses. Rather, users of the data infrastructure will propose their own hypotheses and leverage the data to answer these. </w:t>
      </w:r>
    </w:p>
    <w:p w14:paraId="5AE5333C" w14:textId="77777777" w:rsidR="008D48C4" w:rsidRPr="001D15F7" w:rsidRDefault="008D48C4" w:rsidP="00FD3A72">
      <w:pPr>
        <w:pStyle w:val="Heading2"/>
      </w:pPr>
      <w:bookmarkStart w:id="188" w:name="_Toc19104576"/>
      <w:bookmarkStart w:id="189" w:name="_Toc119572230"/>
      <w:r w:rsidRPr="001D15F7">
        <w:t>Sample Size Determination</w:t>
      </w:r>
      <w:bookmarkEnd w:id="188"/>
      <w:bookmarkEnd w:id="189"/>
    </w:p>
    <w:p w14:paraId="46786B8B" w14:textId="62A756A7" w:rsidR="00E263B1" w:rsidRPr="008303F6" w:rsidRDefault="001E5DA3" w:rsidP="008303F6">
      <w:pPr>
        <w:rPr>
          <w:rStyle w:val="GlobalSubmitInstructions"/>
          <w:i w:val="0"/>
          <w:vanish w:val="0"/>
          <w:color w:val="auto"/>
        </w:rPr>
      </w:pPr>
      <w:r>
        <w:rPr>
          <w:rStyle w:val="GlobalSubmitInstructions"/>
          <w:i w:val="0"/>
          <w:vanish w:val="0"/>
          <w:color w:val="auto"/>
        </w:rPr>
        <w:t>There is no set sample size</w:t>
      </w:r>
      <w:r w:rsidR="00E263B1">
        <w:rPr>
          <w:rStyle w:val="GlobalSubmitInstructions"/>
          <w:i w:val="0"/>
          <w:vanish w:val="0"/>
          <w:color w:val="auto"/>
        </w:rPr>
        <w:t xml:space="preserve"> </w:t>
      </w:r>
      <w:r>
        <w:rPr>
          <w:rStyle w:val="GlobalSubmitInstructions"/>
          <w:i w:val="0"/>
          <w:vanish w:val="0"/>
          <w:color w:val="auto"/>
        </w:rPr>
        <w:t>for the cohort. It will continue to grow as time goes forward.</w:t>
      </w:r>
      <w:r w:rsidR="0063068F">
        <w:rPr>
          <w:rStyle w:val="GlobalSubmitInstructions"/>
          <w:i w:val="0"/>
          <w:vanish w:val="0"/>
          <w:color w:val="auto"/>
        </w:rPr>
        <w:t xml:space="preserve"> </w:t>
      </w:r>
    </w:p>
    <w:p w14:paraId="33C539E4" w14:textId="1AC36ADF" w:rsidR="008D48C4" w:rsidRPr="001D15F7" w:rsidRDefault="008D48C4" w:rsidP="00FD3A72">
      <w:pPr>
        <w:pStyle w:val="Heading2"/>
      </w:pPr>
      <w:bookmarkStart w:id="190" w:name="_Toc19104578"/>
      <w:bookmarkStart w:id="191" w:name="_Toc119572231"/>
      <w:r w:rsidRPr="001D15F7">
        <w:lastRenderedPageBreak/>
        <w:t>Statistical Analyses</w:t>
      </w:r>
      <w:bookmarkEnd w:id="190"/>
      <w:bookmarkEnd w:id="191"/>
    </w:p>
    <w:p w14:paraId="1A4C0E89" w14:textId="402146E7" w:rsidR="008D48C4" w:rsidRDefault="00FE0F1E" w:rsidP="00FD3A72">
      <w:pPr>
        <w:pStyle w:val="Heading3"/>
      </w:pPr>
      <w:bookmarkStart w:id="192" w:name="_Toc19104579"/>
      <w:bookmarkStart w:id="193" w:name="_Toc119572232"/>
      <w:r w:rsidRPr="001D15F7">
        <w:t>General Approach</w:t>
      </w:r>
      <w:bookmarkEnd w:id="192"/>
      <w:bookmarkEnd w:id="193"/>
    </w:p>
    <w:p w14:paraId="57A9D186" w14:textId="122D6755" w:rsidR="001E5DA3" w:rsidRPr="001E5DA3" w:rsidRDefault="001E5DA3" w:rsidP="001E5DA3">
      <w:pPr>
        <w:pStyle w:val="GlobalSubmitBodyText"/>
      </w:pPr>
      <w:r>
        <w:t xml:space="preserve">The nature of this infrastructure protocol is that each investigator will propose a different hypothesis to test. For the given hypothesis, the actual patients included, the design and the analysis will need to be created specifically to support the aims of the investigator. </w:t>
      </w:r>
    </w:p>
    <w:p w14:paraId="257846EF" w14:textId="77777777" w:rsidR="001E68E6" w:rsidRPr="001D15F7" w:rsidRDefault="00555E32" w:rsidP="00FD3A72">
      <w:pPr>
        <w:pStyle w:val="Heading1"/>
      </w:pPr>
      <w:bookmarkStart w:id="194" w:name="_Toc19104588"/>
      <w:bookmarkStart w:id="195" w:name="_Toc119572233"/>
      <w:r w:rsidRPr="001D15F7">
        <w:t>Supporting Documentation and Operational Considerations</w:t>
      </w:r>
      <w:bookmarkEnd w:id="194"/>
      <w:bookmarkEnd w:id="195"/>
    </w:p>
    <w:p w14:paraId="21F15430" w14:textId="77777777" w:rsidR="00803064" w:rsidRPr="001D15F7" w:rsidRDefault="00DB00EA" w:rsidP="00FD3A72">
      <w:pPr>
        <w:pStyle w:val="Heading2"/>
      </w:pPr>
      <w:bookmarkStart w:id="196" w:name="_Toc19104589"/>
      <w:bookmarkStart w:id="197" w:name="_Toc119572234"/>
      <w:r w:rsidRPr="001D15F7">
        <w:t>Regulatory, Ethical, and Study Oversight Considerations</w:t>
      </w:r>
      <w:bookmarkEnd w:id="196"/>
      <w:bookmarkEnd w:id="197"/>
    </w:p>
    <w:p w14:paraId="56DDAD60" w14:textId="736CED48" w:rsidR="00803064" w:rsidRDefault="00C77A63" w:rsidP="00FD3A72">
      <w:pPr>
        <w:pStyle w:val="Heading3"/>
      </w:pPr>
      <w:bookmarkStart w:id="198" w:name="_Toc19104590"/>
      <w:bookmarkStart w:id="199" w:name="_Toc119572235"/>
      <w:bookmarkStart w:id="200" w:name="_Hlk16685164"/>
      <w:r>
        <w:t xml:space="preserve">Waiver of </w:t>
      </w:r>
      <w:r w:rsidR="00DB00EA" w:rsidRPr="001D15F7">
        <w:t>Informed Consent</w:t>
      </w:r>
      <w:bookmarkEnd w:id="198"/>
      <w:r w:rsidR="000F0CA3">
        <w:t xml:space="preserve"> and </w:t>
      </w:r>
      <w:r w:rsidR="00CA6475" w:rsidRPr="00092237">
        <w:t xml:space="preserve">Health Insurance Portability and Accountability Act </w:t>
      </w:r>
      <w:r w:rsidR="00CA6475">
        <w:t>(</w:t>
      </w:r>
      <w:r w:rsidR="000F0CA3">
        <w:t>HIPAA</w:t>
      </w:r>
      <w:r w:rsidR="00CA6475">
        <w:t>)</w:t>
      </w:r>
      <w:r w:rsidR="000F0CA3">
        <w:t xml:space="preserve"> Authorization</w:t>
      </w:r>
      <w:bookmarkEnd w:id="199"/>
    </w:p>
    <w:p w14:paraId="60B62F91" w14:textId="301AC04E" w:rsidR="000F0CA3" w:rsidRDefault="000F0CA3" w:rsidP="000F0CA3">
      <w:pPr>
        <w:pStyle w:val="GlobalSubmitBodyText"/>
      </w:pPr>
      <w:r>
        <w:t xml:space="preserve">We will not seek informed consent for patients to participate in this study. This is a </w:t>
      </w:r>
      <w:proofErr w:type="gramStart"/>
      <w:r>
        <w:t>low risk</w:t>
      </w:r>
      <w:proofErr w:type="gramEnd"/>
      <w:r>
        <w:t xml:space="preserve"> retrospective study. Moreover, upon agreeing to receive care within the University of Pennsylvania Health System, all patients agree that their data may be used for research purposes. Finally, this study would not be possible without a waiver of informed consent. </w:t>
      </w:r>
      <w:r w:rsidR="003D0551">
        <w:t xml:space="preserve">There are more than 100,000 patients, some of whom are no longer alive. As such, obtaining informed consent from all patients would not be practical. </w:t>
      </w:r>
      <w:r w:rsidR="00B55DDB">
        <w:t>Thus, this study meets the standards for waiver of informed consent</w:t>
      </w:r>
      <w:r w:rsidR="003D0551">
        <w:t xml:space="preserve"> based on the following criteria</w:t>
      </w:r>
      <w:r w:rsidR="00B55DDB">
        <w:t>:</w:t>
      </w:r>
    </w:p>
    <w:p w14:paraId="4D47A13C" w14:textId="77777777" w:rsidR="00B55DDB" w:rsidRPr="00B55DDB" w:rsidRDefault="00B55DDB" w:rsidP="00B55DDB">
      <w:pPr>
        <w:numPr>
          <w:ilvl w:val="0"/>
          <w:numId w:val="29"/>
        </w:numPr>
        <w:shd w:val="clear" w:color="auto" w:fill="FFFFFF"/>
        <w:spacing w:before="100" w:beforeAutospacing="1" w:after="100" w:afterAutospacing="1"/>
        <w:rPr>
          <w:color w:val="434547"/>
        </w:rPr>
      </w:pPr>
      <w:r w:rsidRPr="00B55DDB">
        <w:rPr>
          <w:color w:val="434547"/>
        </w:rPr>
        <w:t>The research involves no more than minimal risk to subjects;</w:t>
      </w:r>
    </w:p>
    <w:p w14:paraId="50016711" w14:textId="77777777" w:rsidR="00B55DDB" w:rsidRPr="00B55DDB" w:rsidRDefault="00B55DDB" w:rsidP="00B55DDB">
      <w:pPr>
        <w:numPr>
          <w:ilvl w:val="0"/>
          <w:numId w:val="29"/>
        </w:numPr>
        <w:shd w:val="clear" w:color="auto" w:fill="FFFFFF"/>
        <w:spacing w:before="100" w:beforeAutospacing="1" w:after="100" w:afterAutospacing="1"/>
        <w:rPr>
          <w:color w:val="434547"/>
        </w:rPr>
      </w:pPr>
      <w:r w:rsidRPr="00B55DDB">
        <w:rPr>
          <w:color w:val="434547"/>
        </w:rPr>
        <w:t>The research could not be carried out practicably without the waiver or alteration;</w:t>
      </w:r>
    </w:p>
    <w:p w14:paraId="60DBE312" w14:textId="77777777" w:rsidR="00B55DDB" w:rsidRPr="00B55DDB" w:rsidRDefault="00B55DDB" w:rsidP="00B55DDB">
      <w:pPr>
        <w:numPr>
          <w:ilvl w:val="0"/>
          <w:numId w:val="29"/>
        </w:numPr>
        <w:shd w:val="clear" w:color="auto" w:fill="FFFFFF"/>
        <w:spacing w:before="100" w:beforeAutospacing="1" w:after="100" w:afterAutospacing="1"/>
        <w:rPr>
          <w:color w:val="434547"/>
        </w:rPr>
      </w:pPr>
      <w:r w:rsidRPr="00B55DDB">
        <w:rPr>
          <w:color w:val="434547"/>
        </w:rPr>
        <w:t>The waiver or alteration will not adversely affect the rights and welfare of the subjects; </w:t>
      </w:r>
      <w:r w:rsidRPr="00B55DDB">
        <w:rPr>
          <w:rStyle w:val="Strong"/>
          <w:color w:val="434547"/>
        </w:rPr>
        <w:t>and</w:t>
      </w:r>
      <w:r w:rsidRPr="00B55DDB">
        <w:rPr>
          <w:color w:val="434547"/>
        </w:rPr>
        <w:t>,</w:t>
      </w:r>
    </w:p>
    <w:p w14:paraId="6EA318F4" w14:textId="77777777" w:rsidR="00B55DDB" w:rsidRPr="00B55DDB" w:rsidRDefault="00B55DDB" w:rsidP="00B55DDB">
      <w:pPr>
        <w:numPr>
          <w:ilvl w:val="0"/>
          <w:numId w:val="29"/>
        </w:numPr>
        <w:shd w:val="clear" w:color="auto" w:fill="FFFFFF"/>
        <w:spacing w:before="100" w:beforeAutospacing="1" w:after="100" w:afterAutospacing="1"/>
        <w:rPr>
          <w:color w:val="434547"/>
        </w:rPr>
      </w:pPr>
      <w:r w:rsidRPr="00B55DDB">
        <w:rPr>
          <w:color w:val="434547"/>
        </w:rPr>
        <w:t>Where appropriate, the subjects will be provided with additional information about their participation.  </w:t>
      </w:r>
    </w:p>
    <w:p w14:paraId="4C88589E" w14:textId="61629078" w:rsidR="000F0CA3" w:rsidRPr="000F0CA3" w:rsidRDefault="000F0CA3" w:rsidP="000F0CA3">
      <w:pPr>
        <w:pStyle w:val="GlobalSubmitBodyText"/>
      </w:pPr>
      <w:r>
        <w:t xml:space="preserve">We will not seek HIPAA authorization since no data with </w:t>
      </w:r>
      <w:r w:rsidR="00B55DDB">
        <w:t>direct iden</w:t>
      </w:r>
      <w:r>
        <w:t xml:space="preserve">tifiers </w:t>
      </w:r>
      <w:r w:rsidR="00B55DDB">
        <w:t xml:space="preserve">will be shared with investigators outside of Penn. We will need to collect </w:t>
      </w:r>
      <w:r w:rsidR="008E49D7">
        <w:t>the</w:t>
      </w:r>
      <w:r w:rsidR="00B55DDB">
        <w:t xml:space="preserve"> medical record number to facilitate manual data collection </w:t>
      </w:r>
      <w:r w:rsidR="008E49D7">
        <w:t xml:space="preserve">from the electronic medical record and other data sources that use the medical record number </w:t>
      </w:r>
      <w:r w:rsidR="00B55DDB">
        <w:t xml:space="preserve">where required. </w:t>
      </w:r>
    </w:p>
    <w:p w14:paraId="192AE485" w14:textId="77777777" w:rsidR="00803064" w:rsidRPr="001D15F7" w:rsidRDefault="00DB00EA" w:rsidP="00FD3A72">
      <w:pPr>
        <w:pStyle w:val="Heading3"/>
      </w:pPr>
      <w:bookmarkStart w:id="201" w:name="_Toc19104591"/>
      <w:bookmarkStart w:id="202" w:name="_Toc119572236"/>
      <w:bookmarkEnd w:id="200"/>
      <w:r w:rsidRPr="001D15F7">
        <w:t>Study Discontinuation and Closure</w:t>
      </w:r>
      <w:bookmarkEnd w:id="201"/>
      <w:bookmarkEnd w:id="202"/>
    </w:p>
    <w:p w14:paraId="7C8DA17D" w14:textId="25C6EB49" w:rsidR="00555E32" w:rsidRPr="00DE0ED2" w:rsidRDefault="00803064" w:rsidP="006103C3">
      <w:pPr>
        <w:pStyle w:val="GlobalSubmitBodyText"/>
      </w:pPr>
      <w:r w:rsidRPr="00DE0ED2">
        <w:rPr>
          <w:rStyle w:val="GlobalSubmitInstructions"/>
          <w:i w:val="0"/>
          <w:vanish w:val="0"/>
          <w:color w:val="auto"/>
        </w:rPr>
        <w:t xml:space="preserve">This study may be </w:t>
      </w:r>
      <w:proofErr w:type="gramStart"/>
      <w:r w:rsidR="00C37AF4">
        <w:rPr>
          <w:rStyle w:val="GlobalSubmitInstructions"/>
          <w:i w:val="0"/>
          <w:vanish w:val="0"/>
          <w:color w:val="auto"/>
        </w:rPr>
        <w:t xml:space="preserve">temporarily </w:t>
      </w:r>
      <w:r w:rsidR="00C37AF4" w:rsidRPr="00DE0ED2">
        <w:rPr>
          <w:rStyle w:val="GlobalSubmitInstructions"/>
          <w:i w:val="0"/>
          <w:vanish w:val="0"/>
          <w:color w:val="auto"/>
        </w:rPr>
        <w:t>suspended</w:t>
      </w:r>
      <w:proofErr w:type="gramEnd"/>
      <w:r w:rsidRPr="00DE0ED2">
        <w:rPr>
          <w:rStyle w:val="GlobalSubmitInstructions"/>
          <w:i w:val="0"/>
          <w:vanish w:val="0"/>
          <w:color w:val="auto"/>
        </w:rPr>
        <w:t xml:space="preserve"> or prematurely terminated</w:t>
      </w:r>
      <w:r w:rsidR="00412A4D" w:rsidRPr="00DE0ED2">
        <w:rPr>
          <w:rStyle w:val="GlobalSubmitInstructions"/>
          <w:i w:val="0"/>
          <w:vanish w:val="0"/>
          <w:color w:val="auto"/>
        </w:rPr>
        <w:t xml:space="preserve"> by the P</w:t>
      </w:r>
      <w:r w:rsidR="00DE0ED2">
        <w:rPr>
          <w:rStyle w:val="GlobalSubmitInstructions"/>
          <w:i w:val="0"/>
          <w:vanish w:val="0"/>
          <w:color w:val="auto"/>
        </w:rPr>
        <w:t>rincipal Investigator (PI)</w:t>
      </w:r>
      <w:r w:rsidR="00412A4D" w:rsidRPr="00DE0ED2">
        <w:rPr>
          <w:rStyle w:val="GlobalSubmitInstructions"/>
          <w:i w:val="0"/>
          <w:vanish w:val="0"/>
          <w:color w:val="auto"/>
        </w:rPr>
        <w:t xml:space="preserve"> </w:t>
      </w:r>
      <w:r w:rsidR="006103C3">
        <w:rPr>
          <w:rStyle w:val="GlobalSubmitInstructions"/>
          <w:i w:val="0"/>
          <w:vanish w:val="0"/>
          <w:color w:val="auto"/>
        </w:rPr>
        <w:t xml:space="preserve">at any time and for any reason. In the event that the PI changes institutions or retires, a new PI will be </w:t>
      </w:r>
      <w:proofErr w:type="gramStart"/>
      <w:r w:rsidR="006103C3">
        <w:rPr>
          <w:rStyle w:val="GlobalSubmitInstructions"/>
          <w:i w:val="0"/>
          <w:vanish w:val="0"/>
          <w:color w:val="auto"/>
        </w:rPr>
        <w:t>named</w:t>
      </w:r>
      <w:proofErr w:type="gramEnd"/>
      <w:r w:rsidR="006103C3">
        <w:rPr>
          <w:rStyle w:val="GlobalSubmitInstructions"/>
          <w:i w:val="0"/>
          <w:vanish w:val="0"/>
          <w:color w:val="auto"/>
        </w:rPr>
        <w:t xml:space="preserve"> and oversight will become the responsibility of the new PI. </w:t>
      </w:r>
    </w:p>
    <w:p w14:paraId="27499C17" w14:textId="54B5E0B7" w:rsidR="00803064" w:rsidRPr="001D15F7" w:rsidRDefault="00BF654E" w:rsidP="00FD3A72">
      <w:pPr>
        <w:pStyle w:val="Heading3"/>
      </w:pPr>
      <w:bookmarkStart w:id="203" w:name="_Toc19104592"/>
      <w:bookmarkStart w:id="204" w:name="_Toc119572237"/>
      <w:r>
        <w:lastRenderedPageBreak/>
        <w:t xml:space="preserve">Subject </w:t>
      </w:r>
      <w:r w:rsidR="00DB00EA" w:rsidRPr="001D15F7">
        <w:t>Confidentiality and Privacy</w:t>
      </w:r>
      <w:bookmarkEnd w:id="203"/>
      <w:bookmarkEnd w:id="204"/>
    </w:p>
    <w:p w14:paraId="2E0A080A" w14:textId="2B2E7803" w:rsidR="00803064" w:rsidRPr="00C37AF4" w:rsidRDefault="00803064" w:rsidP="00803064">
      <w:pPr>
        <w:pStyle w:val="GlobalSubmitBodyText"/>
        <w:rPr>
          <w:rStyle w:val="GlobalSubmitInstructions"/>
          <w:i w:val="0"/>
          <w:vanish w:val="0"/>
          <w:color w:val="auto"/>
        </w:rPr>
      </w:pPr>
      <w:r w:rsidRPr="00C37AF4">
        <w:rPr>
          <w:rStyle w:val="GlobalSubmitInstructions"/>
          <w:i w:val="0"/>
          <w:vanish w:val="0"/>
          <w:color w:val="auto"/>
        </w:rPr>
        <w:t>Participant confidentiality and privacy is strictly held in trust by the participating investigators</w:t>
      </w:r>
      <w:r w:rsidR="005F3FBA">
        <w:rPr>
          <w:rStyle w:val="GlobalSubmitInstructions"/>
          <w:i w:val="0"/>
          <w:vanish w:val="0"/>
          <w:color w:val="auto"/>
        </w:rPr>
        <w:t xml:space="preserve"> and </w:t>
      </w:r>
      <w:r w:rsidRPr="00C37AF4">
        <w:rPr>
          <w:rStyle w:val="GlobalSubmitInstructions"/>
          <w:i w:val="0"/>
          <w:vanish w:val="0"/>
          <w:color w:val="auto"/>
        </w:rPr>
        <w:t xml:space="preserve">their staff. This confidentiality is extended to cover testing of biological samples in addition to the clinical information relating to participants. Therefore, the study protocol, documentation, data, and all other information generated will be held in strict confidence. No information concerning the </w:t>
      </w:r>
      <w:r w:rsidR="005A3F35" w:rsidRPr="00C37AF4">
        <w:rPr>
          <w:rStyle w:val="GlobalSubmitInstructions"/>
          <w:i w:val="0"/>
          <w:vanish w:val="0"/>
          <w:color w:val="auto"/>
        </w:rPr>
        <w:t>study,</w:t>
      </w:r>
      <w:r w:rsidRPr="00C37AF4">
        <w:rPr>
          <w:rStyle w:val="GlobalSubmitInstructions"/>
          <w:i w:val="0"/>
          <w:vanish w:val="0"/>
          <w:color w:val="auto"/>
        </w:rPr>
        <w:t xml:space="preserve"> or the data will be released to any unauthorized third party</w:t>
      </w:r>
      <w:r w:rsidR="005E7E19">
        <w:rPr>
          <w:rStyle w:val="GlobalSubmitInstructions"/>
          <w:i w:val="0"/>
          <w:vanish w:val="0"/>
          <w:color w:val="auto"/>
        </w:rPr>
        <w:t>.</w:t>
      </w:r>
      <w:r w:rsidRPr="00C37AF4">
        <w:rPr>
          <w:rStyle w:val="GlobalSubmitInstructions"/>
          <w:i w:val="0"/>
          <w:vanish w:val="0"/>
          <w:color w:val="auto"/>
        </w:rPr>
        <w:t xml:space="preserve"> </w:t>
      </w:r>
    </w:p>
    <w:p w14:paraId="12E11856" w14:textId="4733FB7D" w:rsidR="00803064" w:rsidRPr="00C37AF4" w:rsidRDefault="005E7E19" w:rsidP="00803064">
      <w:pPr>
        <w:pStyle w:val="GlobalSubmitBodyText"/>
        <w:rPr>
          <w:rStyle w:val="GlobalSubmitInstructions"/>
          <w:i w:val="0"/>
          <w:vanish w:val="0"/>
          <w:color w:val="auto"/>
        </w:rPr>
      </w:pPr>
      <w:r>
        <w:rPr>
          <w:rStyle w:val="GlobalSubmitInstructions"/>
          <w:i w:val="0"/>
          <w:vanish w:val="0"/>
          <w:color w:val="auto"/>
        </w:rPr>
        <w:t>R</w:t>
      </w:r>
      <w:r w:rsidR="00803064" w:rsidRPr="00C37AF4">
        <w:rPr>
          <w:rStyle w:val="GlobalSubmitInstructions"/>
          <w:i w:val="0"/>
          <w:vanish w:val="0"/>
          <w:color w:val="auto"/>
        </w:rPr>
        <w:t xml:space="preserve">epresentatives of the Institutional Review Board (IRB), </w:t>
      </w:r>
      <w:r>
        <w:rPr>
          <w:rStyle w:val="GlobalSubmitInstructions"/>
          <w:i w:val="0"/>
          <w:vanish w:val="0"/>
          <w:color w:val="auto"/>
        </w:rPr>
        <w:t xml:space="preserve">and other relevant </w:t>
      </w:r>
      <w:r w:rsidR="00803064" w:rsidRPr="00C37AF4">
        <w:rPr>
          <w:rStyle w:val="GlobalSubmitInstructions"/>
          <w:i w:val="0"/>
          <w:vanish w:val="0"/>
          <w:color w:val="auto"/>
        </w:rPr>
        <w:t xml:space="preserve">regulatory agencies may inspect all documents and records required to be maintained by the investigator, including but not limited to, medical records (clinic, or hospital) for the participants in this study. The </w:t>
      </w:r>
      <w:r>
        <w:rPr>
          <w:rStyle w:val="GlobalSubmitInstructions"/>
          <w:i w:val="0"/>
          <w:vanish w:val="0"/>
          <w:color w:val="auto"/>
        </w:rPr>
        <w:t>PI and U</w:t>
      </w:r>
      <w:r w:rsidR="001D10FB">
        <w:rPr>
          <w:rStyle w:val="GlobalSubmitInstructions"/>
          <w:i w:val="0"/>
          <w:vanish w:val="0"/>
          <w:color w:val="auto"/>
        </w:rPr>
        <w:t xml:space="preserve">niversity of </w:t>
      </w:r>
      <w:r>
        <w:rPr>
          <w:rStyle w:val="GlobalSubmitInstructions"/>
          <w:i w:val="0"/>
          <w:vanish w:val="0"/>
          <w:color w:val="auto"/>
        </w:rPr>
        <w:t>P</w:t>
      </w:r>
      <w:r w:rsidR="001D10FB">
        <w:rPr>
          <w:rStyle w:val="GlobalSubmitInstructions"/>
          <w:i w:val="0"/>
          <w:vanish w:val="0"/>
          <w:color w:val="auto"/>
        </w:rPr>
        <w:t xml:space="preserve">ennsylvania </w:t>
      </w:r>
      <w:r>
        <w:rPr>
          <w:rStyle w:val="GlobalSubmitInstructions"/>
          <w:i w:val="0"/>
          <w:vanish w:val="0"/>
          <w:color w:val="auto"/>
        </w:rPr>
        <w:t>H</w:t>
      </w:r>
      <w:r w:rsidR="001D10FB">
        <w:rPr>
          <w:rStyle w:val="GlobalSubmitInstructions"/>
          <w:i w:val="0"/>
          <w:vanish w:val="0"/>
          <w:color w:val="auto"/>
        </w:rPr>
        <w:t xml:space="preserve">ealth </w:t>
      </w:r>
      <w:r>
        <w:rPr>
          <w:rStyle w:val="GlobalSubmitInstructions"/>
          <w:i w:val="0"/>
          <w:vanish w:val="0"/>
          <w:color w:val="auto"/>
        </w:rPr>
        <w:t>S</w:t>
      </w:r>
      <w:r w:rsidR="001D10FB">
        <w:rPr>
          <w:rStyle w:val="GlobalSubmitInstructions"/>
          <w:i w:val="0"/>
          <w:vanish w:val="0"/>
          <w:color w:val="auto"/>
        </w:rPr>
        <w:t>ystem (UPHS)</w:t>
      </w:r>
      <w:r w:rsidR="00803064" w:rsidRPr="00C37AF4">
        <w:rPr>
          <w:rStyle w:val="GlobalSubmitInstructions"/>
          <w:i w:val="0"/>
          <w:vanish w:val="0"/>
          <w:color w:val="auto"/>
        </w:rPr>
        <w:t xml:space="preserve"> will permit access to such records.</w:t>
      </w:r>
    </w:p>
    <w:p w14:paraId="3563DE32" w14:textId="3B5F33E6" w:rsidR="00A53768" w:rsidRPr="00A20D8B" w:rsidRDefault="00F574F6" w:rsidP="003D0551">
      <w:pPr>
        <w:pStyle w:val="GlobalSubmitBodyText"/>
      </w:pPr>
      <w:r>
        <w:rPr>
          <w:rStyle w:val="GlobalSubmitInstructions"/>
          <w:i w:val="0"/>
          <w:vanish w:val="0"/>
          <w:color w:val="auto"/>
        </w:rPr>
        <w:t>Users will be instructed to store s</w:t>
      </w:r>
      <w:r w:rsidR="00803064" w:rsidRPr="00C37AF4">
        <w:rPr>
          <w:rStyle w:val="GlobalSubmitInstructions"/>
          <w:i w:val="0"/>
          <w:vanish w:val="0"/>
          <w:color w:val="auto"/>
        </w:rPr>
        <w:t>tudy participant research data</w:t>
      </w:r>
      <w:r w:rsidR="008E49D7">
        <w:rPr>
          <w:rStyle w:val="GlobalSubmitInstructions"/>
          <w:i w:val="0"/>
          <w:vanish w:val="0"/>
          <w:color w:val="auto"/>
        </w:rPr>
        <w:t xml:space="preserve"> including direct identifiers</w:t>
      </w:r>
      <w:r w:rsidR="00803064" w:rsidRPr="00C37AF4">
        <w:rPr>
          <w:rStyle w:val="GlobalSubmitInstructions"/>
          <w:i w:val="0"/>
          <w:vanish w:val="0"/>
          <w:color w:val="auto"/>
        </w:rPr>
        <w:t xml:space="preserve">, for purposes of statistical analysis and scientific reporting, </w:t>
      </w:r>
      <w:r w:rsidR="00BF654E">
        <w:rPr>
          <w:rStyle w:val="GlobalSubmitInstructions"/>
          <w:i w:val="0"/>
          <w:vanish w:val="0"/>
          <w:color w:val="auto"/>
        </w:rPr>
        <w:t>on password protected servers or password protected computers.</w:t>
      </w:r>
      <w:r>
        <w:rPr>
          <w:rStyle w:val="GlobalSubmitInstructions"/>
          <w:i w:val="0"/>
          <w:vanish w:val="0"/>
          <w:color w:val="auto"/>
        </w:rPr>
        <w:t xml:space="preserve"> See Appendix 2 for Data Stewardship Best Practices.</w:t>
      </w:r>
      <w:r w:rsidR="00BF654E">
        <w:rPr>
          <w:rStyle w:val="GlobalSubmitInstructions"/>
          <w:i w:val="0"/>
          <w:vanish w:val="0"/>
          <w:color w:val="auto"/>
        </w:rPr>
        <w:t xml:space="preserve"> Whenever possible, we will provide investigators with deidentified data sets. When direct identifiers are needed to support the research, investigators will follow the protocol as described in 11.1.6.3.</w:t>
      </w:r>
      <w:r w:rsidR="00803064" w:rsidRPr="00C37AF4">
        <w:rPr>
          <w:rStyle w:val="GlobalSubmitInstructions"/>
          <w:i w:val="0"/>
          <w:vanish w:val="0"/>
          <w:color w:val="auto"/>
        </w:rPr>
        <w:t xml:space="preserve"> </w:t>
      </w:r>
    </w:p>
    <w:p w14:paraId="0CDBE3FD" w14:textId="77777777" w:rsidR="00803064" w:rsidRPr="001D15F7" w:rsidRDefault="00F408A0" w:rsidP="00FD3A72">
      <w:pPr>
        <w:pStyle w:val="Heading3"/>
      </w:pPr>
      <w:bookmarkStart w:id="205" w:name="_Toc19104593"/>
      <w:bookmarkStart w:id="206" w:name="_Toc119572238"/>
      <w:r w:rsidRPr="001D15F7">
        <w:t>Future Use of Stored Specimens and Data</w:t>
      </w:r>
      <w:bookmarkEnd w:id="205"/>
      <w:bookmarkEnd w:id="206"/>
      <w:r w:rsidRPr="001D15F7">
        <w:t xml:space="preserve"> </w:t>
      </w:r>
    </w:p>
    <w:p w14:paraId="7D78F030" w14:textId="2D29166E" w:rsidR="001E5DA3" w:rsidRDefault="00C45C26" w:rsidP="00803064">
      <w:pPr>
        <w:pStyle w:val="GlobalSubmitBodyText"/>
        <w:rPr>
          <w:rStyle w:val="GlobalSubmitInstructions"/>
          <w:i w:val="0"/>
          <w:iCs/>
          <w:vanish w:val="0"/>
          <w:color w:val="auto"/>
        </w:rPr>
      </w:pPr>
      <w:r>
        <w:rPr>
          <w:rStyle w:val="GlobalSubmitInstructions"/>
          <w:i w:val="0"/>
          <w:iCs/>
          <w:vanish w:val="0"/>
          <w:color w:val="auto"/>
        </w:rPr>
        <w:t xml:space="preserve">No samples will be stored for future use.  </w:t>
      </w:r>
      <w:r w:rsidR="001E5DA3">
        <w:rPr>
          <w:rStyle w:val="GlobalSubmitInstructions"/>
          <w:i w:val="0"/>
          <w:iCs/>
          <w:vanish w:val="0"/>
          <w:color w:val="auto"/>
        </w:rPr>
        <w:t>However, this protocol will allow for use</w:t>
      </w:r>
      <w:r w:rsidR="003D0551">
        <w:rPr>
          <w:rStyle w:val="GlobalSubmitInstructions"/>
          <w:i w:val="0"/>
          <w:iCs/>
          <w:vanish w:val="0"/>
          <w:color w:val="auto"/>
        </w:rPr>
        <w:t xml:space="preserve"> in research</w:t>
      </w:r>
      <w:r w:rsidR="001E5DA3">
        <w:rPr>
          <w:rStyle w:val="GlobalSubmitInstructions"/>
          <w:i w:val="0"/>
          <w:iCs/>
          <w:vanish w:val="0"/>
          <w:color w:val="auto"/>
        </w:rPr>
        <w:t xml:space="preserve"> of existing residual pathology samples that are retained by the Department of Pathology and were obtained as part of usual care. Use of such residual samples will only occur once the necessary specimens have been used for clinical care purposes. </w:t>
      </w:r>
      <w:r w:rsidR="00DC33D2" w:rsidRPr="00AF1990">
        <w:rPr>
          <w:rFonts w:cstheme="minorHAnsi"/>
          <w:u w:val="single"/>
        </w:rPr>
        <w:t>Note that these samples may not be used to isolate DNA which can be used for genetic testing.</w:t>
      </w:r>
    </w:p>
    <w:p w14:paraId="6624BC79" w14:textId="317E6E0C" w:rsidR="001E5DA3" w:rsidRDefault="001E5DA3" w:rsidP="00803064">
      <w:pPr>
        <w:pStyle w:val="GlobalSubmitBodyText"/>
        <w:rPr>
          <w:rStyle w:val="GlobalSubmitInstructions"/>
          <w:i w:val="0"/>
          <w:iCs/>
          <w:vanish w:val="0"/>
          <w:color w:val="auto"/>
        </w:rPr>
      </w:pPr>
      <w:r>
        <w:rPr>
          <w:rStyle w:val="GlobalSubmitInstructions"/>
          <w:i w:val="0"/>
          <w:iCs/>
          <w:vanish w:val="0"/>
          <w:color w:val="auto"/>
        </w:rPr>
        <w:t>The data in this protocol may be linked to data</w:t>
      </w:r>
      <w:r w:rsidR="00E10D43">
        <w:rPr>
          <w:rStyle w:val="GlobalSubmitInstructions"/>
          <w:i w:val="0"/>
          <w:iCs/>
          <w:vanish w:val="0"/>
          <w:color w:val="auto"/>
        </w:rPr>
        <w:t xml:space="preserve"> and samples</w:t>
      </w:r>
      <w:r>
        <w:rPr>
          <w:rStyle w:val="GlobalSubmitInstructions"/>
          <w:i w:val="0"/>
          <w:iCs/>
          <w:vanish w:val="0"/>
          <w:color w:val="auto"/>
        </w:rPr>
        <w:t xml:space="preserve"> from other studies</w:t>
      </w:r>
      <w:r w:rsidR="00E10D43">
        <w:rPr>
          <w:rStyle w:val="GlobalSubmitInstructions"/>
          <w:i w:val="0"/>
          <w:iCs/>
          <w:vanish w:val="0"/>
          <w:color w:val="auto"/>
        </w:rPr>
        <w:t xml:space="preserve"> and biobank/repositories</w:t>
      </w:r>
      <w:r>
        <w:rPr>
          <w:rStyle w:val="GlobalSubmitInstructions"/>
          <w:i w:val="0"/>
          <w:iCs/>
          <w:vanish w:val="0"/>
          <w:color w:val="auto"/>
        </w:rPr>
        <w:t xml:space="preserve"> conducted within the University of Pennsylvania, if the other protocol does not preclude such linkage. </w:t>
      </w:r>
    </w:p>
    <w:p w14:paraId="00DE9B29" w14:textId="5EBE5044" w:rsidR="00803064" w:rsidRPr="00C45C26" w:rsidRDefault="00C45C26" w:rsidP="00803064">
      <w:pPr>
        <w:pStyle w:val="GlobalSubmitBodyText"/>
        <w:rPr>
          <w:iCs/>
        </w:rPr>
      </w:pPr>
      <w:r>
        <w:rPr>
          <w:rStyle w:val="GlobalSubmitInstructions"/>
          <w:i w:val="0"/>
          <w:iCs/>
          <w:vanish w:val="0"/>
          <w:color w:val="auto"/>
        </w:rPr>
        <w:t xml:space="preserve">Data collected for this study </w:t>
      </w:r>
      <w:r w:rsidR="005E7E19">
        <w:rPr>
          <w:rStyle w:val="GlobalSubmitInstructions"/>
          <w:i w:val="0"/>
          <w:iCs/>
          <w:vanish w:val="0"/>
          <w:color w:val="auto"/>
        </w:rPr>
        <w:t xml:space="preserve">may be shared with other investigators for research purposes only at the discretion of the Principal Investigator.  </w:t>
      </w:r>
      <w:r w:rsidR="003D0551">
        <w:rPr>
          <w:rStyle w:val="GlobalSubmitInstructions"/>
          <w:i w:val="0"/>
          <w:iCs/>
          <w:vanish w:val="0"/>
          <w:color w:val="auto"/>
        </w:rPr>
        <w:t xml:space="preserve">Data with direct identifiers will not be released outside of the University of Pennsylvania. </w:t>
      </w:r>
      <w:r w:rsidR="005E7E19">
        <w:rPr>
          <w:rStyle w:val="GlobalSubmitInstructions"/>
          <w:i w:val="0"/>
          <w:iCs/>
          <w:vanish w:val="0"/>
          <w:color w:val="auto"/>
        </w:rPr>
        <w:t xml:space="preserve">Any research use of the data </w:t>
      </w:r>
      <w:r w:rsidR="006103C3">
        <w:rPr>
          <w:rStyle w:val="GlobalSubmitInstructions"/>
          <w:i w:val="0"/>
          <w:iCs/>
          <w:vanish w:val="0"/>
          <w:color w:val="auto"/>
        </w:rPr>
        <w:t xml:space="preserve">beyond the scope of this protocol </w:t>
      </w:r>
      <w:r w:rsidR="001E5DA3">
        <w:rPr>
          <w:rStyle w:val="GlobalSubmitInstructions"/>
          <w:i w:val="0"/>
          <w:iCs/>
          <w:vanish w:val="0"/>
          <w:color w:val="auto"/>
        </w:rPr>
        <w:t>will require a separate</w:t>
      </w:r>
      <w:r w:rsidR="005E7E19">
        <w:rPr>
          <w:rStyle w:val="GlobalSubmitInstructions"/>
          <w:i w:val="0"/>
          <w:iCs/>
          <w:vanish w:val="0"/>
          <w:color w:val="auto"/>
        </w:rPr>
        <w:t xml:space="preserve"> IRB approved protocol.</w:t>
      </w:r>
    </w:p>
    <w:p w14:paraId="3A8EEBAE" w14:textId="25AA54D5" w:rsidR="0002647C" w:rsidRDefault="00FB559F" w:rsidP="00FD3A72">
      <w:pPr>
        <w:pStyle w:val="Heading3"/>
      </w:pPr>
      <w:bookmarkStart w:id="207" w:name="_Toc19104594"/>
      <w:bookmarkStart w:id="208" w:name="_Toc19104595"/>
      <w:bookmarkStart w:id="209" w:name="_Toc119572239"/>
      <w:bookmarkEnd w:id="207"/>
      <w:r w:rsidRPr="001D15F7">
        <w:t>Safety Oversight</w:t>
      </w:r>
      <w:bookmarkEnd w:id="208"/>
      <w:r w:rsidR="00A53768">
        <w:t xml:space="preserve"> and Monitoring</w:t>
      </w:r>
      <w:bookmarkEnd w:id="209"/>
    </w:p>
    <w:p w14:paraId="321F6103" w14:textId="7B161557" w:rsidR="00A53768" w:rsidRPr="00A20D8B" w:rsidRDefault="00A53768" w:rsidP="00A53768">
      <w:pPr>
        <w:rPr>
          <w:rFonts w:cs="Arial"/>
        </w:rPr>
      </w:pPr>
      <w:r w:rsidRPr="00A20D8B">
        <w:rPr>
          <w:rFonts w:cs="Arial"/>
        </w:rPr>
        <w:t>Given that the risks of this study are minimal, we will not have a data safety monitoring committee or designated a safety officer.</w:t>
      </w:r>
      <w:r>
        <w:rPr>
          <w:rFonts w:cs="Arial"/>
        </w:rPr>
        <w:t xml:space="preserve">  No clinical monitoring is planned for this study given the minimal risk.</w:t>
      </w:r>
      <w:r w:rsidR="001E5DA3">
        <w:rPr>
          <w:rFonts w:cs="Arial"/>
        </w:rPr>
        <w:t xml:space="preserve"> The PI and co-PIs will be responsible for assuring the study is conducted according to this protocol. </w:t>
      </w:r>
    </w:p>
    <w:p w14:paraId="57E8BC40" w14:textId="77777777" w:rsidR="005F3FBA" w:rsidRPr="00304F15" w:rsidRDefault="005F3FBA" w:rsidP="005F3FBA">
      <w:pPr>
        <w:pStyle w:val="Heading3"/>
      </w:pPr>
      <w:bookmarkStart w:id="210" w:name="_Toc270602009"/>
      <w:bookmarkStart w:id="211" w:name="_Toc86415179"/>
      <w:bookmarkStart w:id="212" w:name="_Toc119572240"/>
      <w:r w:rsidRPr="00304F15">
        <w:t>Data Collection and Management</w:t>
      </w:r>
      <w:bookmarkEnd w:id="210"/>
      <w:bookmarkEnd w:id="211"/>
      <w:bookmarkEnd w:id="212"/>
      <w:r w:rsidRPr="00304F15">
        <w:t xml:space="preserve"> </w:t>
      </w:r>
    </w:p>
    <w:p w14:paraId="76C616E5" w14:textId="5A509BBF" w:rsidR="001E5DA3" w:rsidRDefault="001E5DA3" w:rsidP="005F3FBA">
      <w:pPr>
        <w:rPr>
          <w:rFonts w:cs="Arial"/>
        </w:rPr>
      </w:pPr>
      <w:bookmarkStart w:id="213" w:name="_Toc270602010"/>
      <w:r>
        <w:rPr>
          <w:rFonts w:cs="Arial"/>
        </w:rPr>
        <w:t xml:space="preserve">This protocol supports two </w:t>
      </w:r>
      <w:r w:rsidR="00810EFA">
        <w:rPr>
          <w:rFonts w:cs="Arial"/>
        </w:rPr>
        <w:t>principal</w:t>
      </w:r>
      <w:r>
        <w:rPr>
          <w:rFonts w:cs="Arial"/>
        </w:rPr>
        <w:t xml:space="preserve"> data management options as described below.</w:t>
      </w:r>
    </w:p>
    <w:p w14:paraId="74642B5E" w14:textId="77777777" w:rsidR="0063068F" w:rsidRDefault="001E5DA3" w:rsidP="001E5DA3">
      <w:pPr>
        <w:pStyle w:val="Heading4"/>
      </w:pPr>
      <w:r>
        <w:lastRenderedPageBreak/>
        <w:t>Ad hoc data pulls</w:t>
      </w:r>
    </w:p>
    <w:p w14:paraId="70BDD404" w14:textId="26747A62" w:rsidR="001E5DA3" w:rsidRDefault="0063068F" w:rsidP="0063068F">
      <w:r>
        <w:t xml:space="preserve">Investigators may request an ad hoc data pull consistent with this protocol. The data will be extracted from the databases listed above and provided to the investigator in a secure manner. </w:t>
      </w:r>
    </w:p>
    <w:p w14:paraId="5D87C077" w14:textId="544D3905" w:rsidR="0063068F" w:rsidRDefault="0063068F" w:rsidP="0063068F">
      <w:pPr>
        <w:pStyle w:val="Heading4"/>
      </w:pPr>
      <w:r>
        <w:t>Centralized standardized data</w:t>
      </w:r>
    </w:p>
    <w:p w14:paraId="31914944" w14:textId="6173E2F9" w:rsidR="0063068F" w:rsidRDefault="0063068F" w:rsidP="0063068F">
      <w:pPr>
        <w:pStyle w:val="GlobalSubmitBodyText"/>
      </w:pPr>
      <w:r>
        <w:t xml:space="preserve">The study team will create standardized data pulls that will be stored in </w:t>
      </w:r>
      <w:proofErr w:type="gramStart"/>
      <w:r>
        <w:t>a</w:t>
      </w:r>
      <w:proofErr w:type="gramEnd"/>
      <w:r>
        <w:t xml:space="preserve"> </w:t>
      </w:r>
      <w:r w:rsidR="00810EFA">
        <w:t>EAGLES</w:t>
      </w:r>
      <w:r>
        <w:t xml:space="preserve"> database that will be managed by the </w:t>
      </w:r>
      <w:r w:rsidR="003D0551">
        <w:t>honest broker</w:t>
      </w:r>
      <w:r>
        <w:t xml:space="preserve">. These data will be used to create standardized data elements that can be used to expedite the implementation of research using the data. These data tables </w:t>
      </w:r>
      <w:r w:rsidR="003D0551">
        <w:t>can be provided to investigators with or</w:t>
      </w:r>
      <w:r>
        <w:t xml:space="preserve"> without direct personal identifiers</w:t>
      </w:r>
      <w:r w:rsidR="00C300A6">
        <w:t xml:space="preserve"> as needed based on the research or QI proposal</w:t>
      </w:r>
      <w:r>
        <w:t xml:space="preserve">. </w:t>
      </w:r>
    </w:p>
    <w:p w14:paraId="6292D966" w14:textId="4B3CEE64" w:rsidR="0063068F" w:rsidRDefault="005B5136" w:rsidP="005B5136">
      <w:pPr>
        <w:pStyle w:val="Heading4"/>
      </w:pPr>
      <w:r>
        <w:t>Access to data</w:t>
      </w:r>
    </w:p>
    <w:p w14:paraId="168ABE37" w14:textId="7C9294E8" w:rsidR="005F3FBA" w:rsidRPr="00304F15" w:rsidRDefault="005B5136" w:rsidP="005B5136">
      <w:pPr>
        <w:pStyle w:val="GlobalSubmitBodyText"/>
        <w:rPr>
          <w:rFonts w:cs="Arial"/>
        </w:rPr>
      </w:pPr>
      <w:proofErr w:type="gramStart"/>
      <w:r>
        <w:t>In order to</w:t>
      </w:r>
      <w:proofErr w:type="gramEnd"/>
      <w:r>
        <w:t xml:space="preserve"> gain access to the study data, an investigator must have an active Penn card and have proof of training in human subject research ethics. Investigators </w:t>
      </w:r>
      <w:r w:rsidR="00C300A6">
        <w:t xml:space="preserve">wishing to gain access to data that contains direct identifiers, specifically the medical record number, </w:t>
      </w:r>
      <w:r w:rsidR="008E49D7">
        <w:t>must complete a protocol specific training</w:t>
      </w:r>
      <w:r w:rsidR="00404BCA">
        <w:t xml:space="preserve"> that describes </w:t>
      </w:r>
      <w:r>
        <w:t>appropriate data custody practices (see Appendix</w:t>
      </w:r>
      <w:r w:rsidR="002D52AA">
        <w:t xml:space="preserve"> 2</w:t>
      </w:r>
      <w:r>
        <w:t xml:space="preserve">). </w:t>
      </w:r>
      <w:r w:rsidR="00404BCA">
        <w:t xml:space="preserve">Investigators will be instructed to archive on </w:t>
      </w:r>
      <w:r w:rsidR="00404BCA" w:rsidRPr="00304F15">
        <w:rPr>
          <w:rFonts w:cs="Arial"/>
        </w:rPr>
        <w:t xml:space="preserve">a password protected </w:t>
      </w:r>
      <w:r w:rsidR="00404BCA">
        <w:rPr>
          <w:rFonts w:cs="Arial"/>
        </w:rPr>
        <w:t>server</w:t>
      </w:r>
      <w:r w:rsidR="00404BCA" w:rsidRPr="00304F15">
        <w:rPr>
          <w:rFonts w:cs="Arial"/>
        </w:rPr>
        <w:t xml:space="preserve"> or other </w:t>
      </w:r>
      <w:r w:rsidR="00404BCA">
        <w:rPr>
          <w:rFonts w:cs="Arial"/>
        </w:rPr>
        <w:t xml:space="preserve">encrypted </w:t>
      </w:r>
      <w:r w:rsidR="00404BCA" w:rsidRPr="00304F15">
        <w:rPr>
          <w:rFonts w:cs="Arial"/>
        </w:rPr>
        <w:t>electronic storage device</w:t>
      </w:r>
      <w:r w:rsidR="00404BCA">
        <w:rPr>
          <w:rFonts w:cs="Arial"/>
        </w:rPr>
        <w:t xml:space="preserve"> or deleted from all devices</w:t>
      </w:r>
      <w:r w:rsidR="00404BCA">
        <w:t xml:space="preserve"> </w:t>
      </w:r>
      <w:r w:rsidR="00404BCA">
        <w:rPr>
          <w:rFonts w:cs="Arial"/>
        </w:rPr>
        <w:t>a</w:t>
      </w:r>
      <w:r w:rsidR="005F3FBA" w:rsidRPr="00304F15">
        <w:rPr>
          <w:rFonts w:cs="Arial"/>
        </w:rPr>
        <w:t xml:space="preserve">t the end of the </w:t>
      </w:r>
      <w:r>
        <w:rPr>
          <w:rFonts w:cs="Arial"/>
        </w:rPr>
        <w:t>investigator’s sub-</w:t>
      </w:r>
      <w:r w:rsidR="005F3FBA" w:rsidRPr="00304F15">
        <w:rPr>
          <w:rFonts w:cs="Arial"/>
        </w:rPr>
        <w:t>study</w:t>
      </w:r>
      <w:r w:rsidR="00404BCA">
        <w:rPr>
          <w:rFonts w:cs="Arial"/>
        </w:rPr>
        <w:t xml:space="preserve">. </w:t>
      </w:r>
    </w:p>
    <w:p w14:paraId="2B2F5C04" w14:textId="77777777" w:rsidR="00B254F8" w:rsidRPr="00B254F8" w:rsidRDefault="00B254F8" w:rsidP="00B254F8">
      <w:pPr>
        <w:pStyle w:val="Heading1"/>
      </w:pPr>
      <w:bookmarkStart w:id="214" w:name="_Toc270602019"/>
      <w:bookmarkStart w:id="215" w:name="_Toc86415187"/>
      <w:bookmarkStart w:id="216" w:name="_Toc119572241"/>
      <w:bookmarkEnd w:id="213"/>
      <w:r w:rsidRPr="00B254F8">
        <w:t>Study Finances</w:t>
      </w:r>
      <w:bookmarkEnd w:id="214"/>
      <w:bookmarkEnd w:id="215"/>
      <w:bookmarkEnd w:id="216"/>
    </w:p>
    <w:p w14:paraId="52E9C4C4" w14:textId="77777777" w:rsidR="00B254F8" w:rsidRPr="00B254F8" w:rsidRDefault="00B254F8" w:rsidP="00B254F8">
      <w:pPr>
        <w:pStyle w:val="Heading2"/>
        <w:ind w:left="540"/>
      </w:pPr>
      <w:bookmarkStart w:id="217" w:name="_Toc270602020"/>
      <w:bookmarkStart w:id="218" w:name="_Toc86415188"/>
      <w:bookmarkStart w:id="219" w:name="_Toc119572242"/>
      <w:r w:rsidRPr="00B254F8">
        <w:t>Funding Source</w:t>
      </w:r>
      <w:bookmarkEnd w:id="217"/>
      <w:bookmarkEnd w:id="218"/>
      <w:bookmarkEnd w:id="219"/>
    </w:p>
    <w:p w14:paraId="6D2E7FB2" w14:textId="77777777" w:rsidR="00B254F8" w:rsidRPr="00B254F8" w:rsidRDefault="00B254F8" w:rsidP="00B254F8">
      <w:pPr>
        <w:rPr>
          <w:rFonts w:cs="Arial"/>
          <w:i/>
        </w:rPr>
      </w:pPr>
    </w:p>
    <w:p w14:paraId="2BE5D078" w14:textId="116A5F31" w:rsidR="00B254F8" w:rsidRPr="00B254F8" w:rsidRDefault="00B254F8" w:rsidP="00B254F8">
      <w:pPr>
        <w:rPr>
          <w:i/>
          <w:color w:val="0000FF"/>
        </w:rPr>
      </w:pPr>
      <w:r w:rsidRPr="00B254F8">
        <w:rPr>
          <w:rFonts w:cs="Arial"/>
        </w:rPr>
        <w:t xml:space="preserve">This study will be funded by the Penn Center for </w:t>
      </w:r>
      <w:r w:rsidR="006103C3">
        <w:rPr>
          <w:rFonts w:cs="Arial"/>
        </w:rPr>
        <w:t>Molecular Studies of Digestive and Liver Diseases.</w:t>
      </w:r>
    </w:p>
    <w:p w14:paraId="2A7B485D" w14:textId="77777777" w:rsidR="00B254F8" w:rsidRPr="00B254F8" w:rsidRDefault="00B254F8" w:rsidP="00B254F8">
      <w:pPr>
        <w:pStyle w:val="Heading2"/>
        <w:ind w:left="540"/>
      </w:pPr>
      <w:bookmarkStart w:id="220" w:name="_Toc270602021"/>
      <w:bookmarkStart w:id="221" w:name="_Toc86415189"/>
      <w:bookmarkStart w:id="222" w:name="_Toc119572243"/>
      <w:r w:rsidRPr="00B254F8">
        <w:t>Conflict of Interest</w:t>
      </w:r>
      <w:bookmarkEnd w:id="220"/>
      <w:bookmarkEnd w:id="221"/>
      <w:bookmarkEnd w:id="222"/>
    </w:p>
    <w:p w14:paraId="5693D72C" w14:textId="77777777" w:rsidR="00B254F8" w:rsidRPr="00B254F8" w:rsidRDefault="00B254F8" w:rsidP="00B254F8">
      <w:pPr>
        <w:rPr>
          <w:rFonts w:cs="Arial"/>
          <w:i/>
        </w:rPr>
      </w:pPr>
      <w:r w:rsidRPr="00B254F8">
        <w:rPr>
          <w:rFonts w:cs="Arial"/>
        </w:rPr>
        <w:t>Any investigator who has a conflict of interest with this study (patent ownership, royalties, or financial gain greater than the minimum allowable by their institution, etc.) must have the conflict reviewed by a properly constituted Conflict of Interest Committee with a Committee-sanctioned conflict management plan that has been reviewed and approved by the study sponsor prior to participation in this study. All University of Pennsylvania investigators will follow the University conflict of interest policy.</w:t>
      </w:r>
    </w:p>
    <w:p w14:paraId="00B2A674" w14:textId="77777777" w:rsidR="00B254F8" w:rsidRPr="00B254F8" w:rsidRDefault="00B254F8" w:rsidP="00B254F8">
      <w:pPr>
        <w:rPr>
          <w:i/>
          <w:color w:val="0000FF"/>
          <w:highlight w:val="yellow"/>
        </w:rPr>
      </w:pPr>
      <w:r w:rsidRPr="00B254F8">
        <w:rPr>
          <w:i/>
          <w:color w:val="0000FF"/>
          <w:highlight w:val="yellow"/>
        </w:rPr>
        <w:t xml:space="preserve"> </w:t>
      </w:r>
      <w:bookmarkStart w:id="223" w:name="_Toc270602022"/>
    </w:p>
    <w:p w14:paraId="0D2FF39F" w14:textId="77777777" w:rsidR="00B254F8" w:rsidRPr="00BB5942" w:rsidRDefault="00B254F8" w:rsidP="00B254F8">
      <w:pPr>
        <w:pStyle w:val="Heading1"/>
      </w:pPr>
      <w:bookmarkStart w:id="224" w:name="_Toc270602023"/>
      <w:bookmarkStart w:id="225" w:name="_Toc86415191"/>
      <w:bookmarkStart w:id="226" w:name="_Toc119572244"/>
      <w:bookmarkEnd w:id="223"/>
      <w:r w:rsidRPr="00BB5942">
        <w:t>Publication Plan</w:t>
      </w:r>
      <w:bookmarkEnd w:id="224"/>
      <w:bookmarkEnd w:id="225"/>
      <w:bookmarkEnd w:id="226"/>
    </w:p>
    <w:p w14:paraId="03A1DCB4" w14:textId="434A4EE7" w:rsidR="00B254F8" w:rsidRPr="00D8268B" w:rsidRDefault="00B254F8" w:rsidP="00B254F8">
      <w:pPr>
        <w:rPr>
          <w:iCs/>
        </w:rPr>
      </w:pPr>
      <w:r w:rsidRPr="00BB5942">
        <w:rPr>
          <w:iCs/>
        </w:rPr>
        <w:t>The study team hopes to publish the results of this study.</w:t>
      </w:r>
      <w:r w:rsidR="006103C3">
        <w:rPr>
          <w:iCs/>
        </w:rPr>
        <w:t xml:space="preserve"> All publications and presentations should reference support of the </w:t>
      </w:r>
      <w:r w:rsidR="006103C3" w:rsidRPr="00B254F8">
        <w:rPr>
          <w:rFonts w:cs="Arial"/>
        </w:rPr>
        <w:t xml:space="preserve">Penn Center for </w:t>
      </w:r>
      <w:r w:rsidR="006103C3">
        <w:rPr>
          <w:rFonts w:cs="Arial"/>
        </w:rPr>
        <w:t>Molecular Studies of Digestive and Liver Diseases.</w:t>
      </w:r>
    </w:p>
    <w:p w14:paraId="6783EA61" w14:textId="5D9F5FDC" w:rsidR="00CE7E2E" w:rsidRPr="0019553D" w:rsidRDefault="0019553D" w:rsidP="00FD3A72">
      <w:pPr>
        <w:pStyle w:val="Heading1"/>
      </w:pPr>
      <w:bookmarkStart w:id="227" w:name="_Toc19104604"/>
      <w:bookmarkStart w:id="228" w:name="_Toc119572245"/>
      <w:r w:rsidRPr="00953763">
        <w:lastRenderedPageBreak/>
        <w:t>References</w:t>
      </w:r>
      <w:bookmarkEnd w:id="227"/>
      <w:bookmarkEnd w:id="228"/>
    </w:p>
    <w:p w14:paraId="4AC3890B" w14:textId="7F849DFC" w:rsidR="00CE7E2E" w:rsidRPr="006717F2" w:rsidRDefault="00CE7E2E" w:rsidP="00CE7E2E">
      <w:pPr>
        <w:pStyle w:val="GlobalSubmitBodyText"/>
        <w:rPr>
          <w:rStyle w:val="GlobalSubmitInstructions"/>
          <w:vanish w:val="0"/>
        </w:rPr>
      </w:pPr>
    </w:p>
    <w:p w14:paraId="3A8369EA" w14:textId="383A0AFA" w:rsidR="00564BC9" w:rsidRDefault="00D1332B" w:rsidP="00FD3A72">
      <w:pPr>
        <w:pStyle w:val="Heading1"/>
        <w:rPr>
          <w:rStyle w:val="Heading1Char"/>
          <w:b/>
          <w:bCs/>
        </w:rPr>
      </w:pPr>
      <w:bookmarkStart w:id="229" w:name="_Toc19104605"/>
      <w:bookmarkStart w:id="230" w:name="_Toc119572246"/>
      <w:r w:rsidRPr="005742FB">
        <w:rPr>
          <w:rStyle w:val="Heading1Char"/>
          <w:b/>
          <w:bCs/>
        </w:rPr>
        <w:t>APPENDIX</w:t>
      </w:r>
      <w:bookmarkEnd w:id="229"/>
      <w:bookmarkEnd w:id="230"/>
      <w:r w:rsidRPr="005742FB">
        <w:rPr>
          <w:rStyle w:val="Heading1Char"/>
          <w:b/>
          <w:bCs/>
        </w:rPr>
        <w:t xml:space="preserve"> </w:t>
      </w:r>
    </w:p>
    <w:p w14:paraId="25C3E327" w14:textId="4D61C0FB" w:rsidR="002D52AA" w:rsidRDefault="002D52AA" w:rsidP="002D52AA">
      <w:pPr>
        <w:pStyle w:val="Heading2"/>
      </w:pPr>
      <w:bookmarkStart w:id="231" w:name="_Toc119572247"/>
      <w:r>
        <w:t>Appendix 1. Limitations on data use</w:t>
      </w:r>
      <w:bookmarkEnd w:id="231"/>
    </w:p>
    <w:p w14:paraId="70FAE9FA" w14:textId="77777777" w:rsidR="002D52AA" w:rsidRDefault="002D52AA" w:rsidP="002D52AA">
      <w:pPr>
        <w:pStyle w:val="xmsonormal"/>
        <w:rPr>
          <w:rFonts w:ascii="Arial" w:hAnsi="Arial" w:cs="Arial"/>
          <w:sz w:val="18"/>
          <w:szCs w:val="18"/>
        </w:rPr>
      </w:pPr>
      <w:r>
        <w:rPr>
          <w:rFonts w:ascii="Arial" w:hAnsi="Arial" w:cs="Arial"/>
          <w:b/>
          <w:bCs/>
          <w:sz w:val="18"/>
          <w:szCs w:val="18"/>
          <w:u w:val="single"/>
        </w:rPr>
        <w:t>Data that needs to be removed from research datasets before sharing</w:t>
      </w:r>
    </w:p>
    <w:p w14:paraId="64EF1AF9" w14:textId="77777777" w:rsidR="002D52AA" w:rsidRDefault="002D52AA" w:rsidP="002D52AA">
      <w:pPr>
        <w:pStyle w:val="xmsonormal"/>
        <w:rPr>
          <w:rFonts w:ascii="Arial" w:hAnsi="Arial" w:cs="Arial"/>
          <w:sz w:val="18"/>
          <w:szCs w:val="18"/>
        </w:rPr>
      </w:pPr>
    </w:p>
    <w:p w14:paraId="43EAA5BD" w14:textId="77777777" w:rsidR="002D52AA" w:rsidRDefault="002D52AA" w:rsidP="002D52AA">
      <w:pPr>
        <w:pStyle w:val="xmsonormal"/>
        <w:rPr>
          <w:rFonts w:ascii="Arial" w:hAnsi="Arial" w:cs="Arial"/>
          <w:sz w:val="18"/>
          <w:szCs w:val="18"/>
        </w:rPr>
      </w:pPr>
      <w:r>
        <w:rPr>
          <w:rFonts w:ascii="Arial" w:hAnsi="Arial" w:cs="Arial"/>
          <w:sz w:val="18"/>
          <w:szCs w:val="18"/>
        </w:rPr>
        <w:t>1) All encounters at the Community Connect practices and data documented under such encounters.</w:t>
      </w:r>
    </w:p>
    <w:p w14:paraId="1BE510FD" w14:textId="77777777" w:rsidR="002D52AA" w:rsidRDefault="002D52AA" w:rsidP="002D52AA">
      <w:pPr>
        <w:pStyle w:val="xmsonormal"/>
        <w:rPr>
          <w:rFonts w:ascii="Arial" w:hAnsi="Arial" w:cs="Arial"/>
          <w:sz w:val="18"/>
          <w:szCs w:val="18"/>
        </w:rPr>
      </w:pPr>
      <w:r>
        <w:rPr>
          <w:rFonts w:ascii="Arial" w:hAnsi="Arial" w:cs="Arial"/>
          <w:sz w:val="18"/>
          <w:szCs w:val="18"/>
        </w:rPr>
        <w:t>Community Connect practices only lease our Epic instance, so although their data resides therein, it is not Penn’s to use.</w:t>
      </w:r>
    </w:p>
    <w:p w14:paraId="3DC97EC5" w14:textId="77777777" w:rsidR="002D52AA" w:rsidRDefault="002D52AA" w:rsidP="002D52AA">
      <w:pPr>
        <w:pStyle w:val="xmsonormal"/>
        <w:rPr>
          <w:rFonts w:ascii="Arial" w:hAnsi="Arial" w:cs="Arial"/>
          <w:sz w:val="18"/>
          <w:szCs w:val="18"/>
        </w:rPr>
      </w:pPr>
      <w:r>
        <w:rPr>
          <w:rFonts w:ascii="Arial" w:hAnsi="Arial" w:cs="Arial"/>
          <w:sz w:val="18"/>
          <w:szCs w:val="18"/>
        </w:rPr>
        <w:t xml:space="preserve">If the patient has </w:t>
      </w:r>
      <w:r>
        <w:rPr>
          <w:rFonts w:ascii="Arial" w:hAnsi="Arial" w:cs="Arial"/>
          <w:i/>
          <w:iCs/>
          <w:sz w:val="18"/>
          <w:szCs w:val="18"/>
        </w:rPr>
        <w:t>only</w:t>
      </w:r>
      <w:r>
        <w:rPr>
          <w:rFonts w:ascii="Arial" w:hAnsi="Arial" w:cs="Arial"/>
          <w:sz w:val="18"/>
          <w:szCs w:val="18"/>
        </w:rPr>
        <w:t xml:space="preserve"> the visits of this kind, the patient needs to be removed from any patient list that you might generate.</w:t>
      </w:r>
    </w:p>
    <w:p w14:paraId="761122A1" w14:textId="77777777" w:rsidR="002D52AA" w:rsidRDefault="002D52AA" w:rsidP="002D52AA">
      <w:pPr>
        <w:pStyle w:val="xmsonormal"/>
        <w:rPr>
          <w:rFonts w:ascii="Arial" w:hAnsi="Arial" w:cs="Arial"/>
          <w:sz w:val="18"/>
          <w:szCs w:val="18"/>
        </w:rPr>
      </w:pPr>
    </w:p>
    <w:p w14:paraId="0A6A7D3E" w14:textId="77777777" w:rsidR="002D52AA" w:rsidRPr="002D52AA" w:rsidRDefault="002D52AA" w:rsidP="002D52AA">
      <w:pPr>
        <w:pStyle w:val="xmsonormal"/>
        <w:rPr>
          <w:rFonts w:ascii="Arial" w:hAnsi="Arial" w:cs="Arial"/>
          <w:color w:val="000000"/>
          <w:sz w:val="18"/>
          <w:szCs w:val="18"/>
        </w:rPr>
      </w:pPr>
      <w:r w:rsidRPr="002D52AA">
        <w:rPr>
          <w:rFonts w:ascii="Arial" w:hAnsi="Arial" w:cs="Arial"/>
          <w:color w:val="000000"/>
          <w:sz w:val="18"/>
          <w:szCs w:val="18"/>
        </w:rPr>
        <w:t>PAT_ENC JOIN CLARITY_DEP ON CLARITY_DEP.DEPARTMENT_ID = PAT_ENC.DEPARTMENT_ID</w:t>
      </w:r>
    </w:p>
    <w:p w14:paraId="325365A7" w14:textId="77777777" w:rsidR="002D52AA" w:rsidRPr="002D52AA" w:rsidRDefault="002D52AA" w:rsidP="002D52AA">
      <w:pPr>
        <w:pStyle w:val="xmsonormal"/>
        <w:rPr>
          <w:rFonts w:ascii="Arial" w:hAnsi="Arial" w:cs="Arial"/>
          <w:sz w:val="18"/>
          <w:szCs w:val="18"/>
        </w:rPr>
      </w:pPr>
      <w:r w:rsidRPr="002D52AA">
        <w:rPr>
          <w:rFonts w:ascii="Arial" w:hAnsi="Arial" w:cs="Arial"/>
          <w:color w:val="000000"/>
          <w:sz w:val="18"/>
          <w:szCs w:val="18"/>
        </w:rPr>
        <w:t>AND CLARITY_DEP.</w:t>
      </w:r>
      <w:r w:rsidRPr="002D52AA">
        <w:rPr>
          <w:rFonts w:ascii="Arial" w:hAnsi="Arial" w:cs="Arial"/>
          <w:sz w:val="18"/>
          <w:szCs w:val="18"/>
        </w:rPr>
        <w:t>SERV_AREA_ID IN (5001, 5002, 5003)</w:t>
      </w:r>
    </w:p>
    <w:p w14:paraId="446F7F00" w14:textId="77777777" w:rsidR="002D52AA" w:rsidRPr="002D52AA" w:rsidRDefault="002D52AA" w:rsidP="002D52AA">
      <w:pPr>
        <w:pStyle w:val="xmsonormal"/>
        <w:rPr>
          <w:rFonts w:ascii="Arial" w:hAnsi="Arial" w:cs="Arial"/>
          <w:sz w:val="18"/>
          <w:szCs w:val="18"/>
        </w:rPr>
      </w:pPr>
    </w:p>
    <w:p w14:paraId="0467F9D9" w14:textId="77777777" w:rsidR="002D52AA" w:rsidRPr="002D52AA" w:rsidRDefault="002D52AA" w:rsidP="002D52AA">
      <w:pPr>
        <w:rPr>
          <w:rFonts w:ascii="Arial" w:hAnsi="Arial" w:cs="Arial"/>
          <w:sz w:val="18"/>
          <w:szCs w:val="18"/>
        </w:rPr>
      </w:pPr>
      <w:r w:rsidRPr="002D52AA">
        <w:rPr>
          <w:rFonts w:ascii="Arial" w:hAnsi="Arial" w:cs="Arial"/>
          <w:sz w:val="18"/>
          <w:szCs w:val="18"/>
        </w:rPr>
        <w:t>2) Patients with special chart protections / VIP (all data)</w:t>
      </w:r>
    </w:p>
    <w:p w14:paraId="23E89AF4" w14:textId="77777777" w:rsidR="002D52AA" w:rsidRPr="002D52AA" w:rsidRDefault="002D52AA" w:rsidP="002D52AA">
      <w:pPr>
        <w:ind w:firstLine="720"/>
        <w:rPr>
          <w:rFonts w:ascii="Arial" w:hAnsi="Arial" w:cs="Arial"/>
          <w:sz w:val="18"/>
          <w:szCs w:val="18"/>
        </w:rPr>
      </w:pPr>
      <w:r w:rsidRPr="002D52AA">
        <w:rPr>
          <w:rFonts w:ascii="Arial" w:hAnsi="Arial" w:cs="Arial"/>
          <w:color w:val="000000"/>
          <w:sz w:val="18"/>
          <w:szCs w:val="18"/>
        </w:rPr>
        <w:t>PATIENT_TYPE</w:t>
      </w:r>
      <w:r w:rsidRPr="002D52AA">
        <w:rPr>
          <w:rFonts w:ascii="Arial" w:hAnsi="Arial" w:cs="Arial"/>
          <w:color w:val="808080"/>
          <w:sz w:val="18"/>
          <w:szCs w:val="18"/>
        </w:rPr>
        <w:t>.</w:t>
      </w:r>
      <w:r w:rsidRPr="002D52AA">
        <w:rPr>
          <w:rFonts w:ascii="Arial" w:hAnsi="Arial" w:cs="Arial"/>
          <w:color w:val="000000"/>
          <w:sz w:val="18"/>
          <w:szCs w:val="18"/>
        </w:rPr>
        <w:t xml:space="preserve">PATIENT_TYPE_C </w:t>
      </w:r>
      <w:r w:rsidRPr="002D52AA">
        <w:rPr>
          <w:rFonts w:ascii="Arial" w:hAnsi="Arial" w:cs="Arial"/>
          <w:color w:val="808080"/>
          <w:sz w:val="18"/>
          <w:szCs w:val="18"/>
        </w:rPr>
        <w:t>=</w:t>
      </w:r>
      <w:r w:rsidRPr="002D52AA">
        <w:rPr>
          <w:rFonts w:ascii="Arial" w:hAnsi="Arial" w:cs="Arial"/>
          <w:color w:val="000000"/>
          <w:sz w:val="18"/>
          <w:szCs w:val="18"/>
        </w:rPr>
        <w:t xml:space="preserve"> 1002</w:t>
      </w:r>
    </w:p>
    <w:p w14:paraId="2D8D410F" w14:textId="77777777" w:rsidR="002D52AA" w:rsidRPr="002D52AA" w:rsidRDefault="002D52AA" w:rsidP="002D52AA">
      <w:pPr>
        <w:rPr>
          <w:rFonts w:ascii="Arial" w:hAnsi="Arial" w:cs="Arial"/>
          <w:sz w:val="18"/>
          <w:szCs w:val="18"/>
        </w:rPr>
      </w:pPr>
    </w:p>
    <w:p w14:paraId="1F059BB1" w14:textId="77777777" w:rsidR="002D52AA" w:rsidRPr="002D52AA" w:rsidRDefault="002D52AA" w:rsidP="002D52AA">
      <w:pPr>
        <w:pStyle w:val="xmsonormal"/>
        <w:rPr>
          <w:rFonts w:ascii="Arial" w:hAnsi="Arial" w:cs="Arial"/>
          <w:sz w:val="18"/>
          <w:szCs w:val="18"/>
        </w:rPr>
      </w:pPr>
      <w:r w:rsidRPr="002D52AA">
        <w:rPr>
          <w:rFonts w:ascii="Arial" w:hAnsi="Arial" w:cs="Arial"/>
          <w:sz w:val="18"/>
          <w:szCs w:val="18"/>
        </w:rPr>
        <w:t>3) Patients who opted out of research (all data)</w:t>
      </w:r>
    </w:p>
    <w:p w14:paraId="35329477" w14:textId="77777777" w:rsidR="002D52AA" w:rsidRPr="002D52AA" w:rsidRDefault="002D52AA" w:rsidP="002D52AA">
      <w:pPr>
        <w:autoSpaceDE w:val="0"/>
        <w:autoSpaceDN w:val="0"/>
        <w:ind w:left="720"/>
        <w:rPr>
          <w:rFonts w:ascii="Arial" w:hAnsi="Arial" w:cs="Arial"/>
          <w:sz w:val="18"/>
          <w:szCs w:val="18"/>
        </w:rPr>
      </w:pPr>
      <w:r w:rsidRPr="002D52AA">
        <w:rPr>
          <w:rFonts w:ascii="Arial" w:hAnsi="Arial" w:cs="Arial"/>
          <w:color w:val="000000"/>
          <w:sz w:val="18"/>
          <w:szCs w:val="18"/>
        </w:rPr>
        <w:t>PATIENT_FYI_FLAGS</w:t>
      </w:r>
      <w:r w:rsidRPr="002D52AA">
        <w:rPr>
          <w:rFonts w:ascii="Arial" w:hAnsi="Arial" w:cs="Arial"/>
          <w:color w:val="808080"/>
          <w:sz w:val="18"/>
          <w:szCs w:val="18"/>
        </w:rPr>
        <w:t>.</w:t>
      </w:r>
      <w:r w:rsidRPr="002D52AA">
        <w:rPr>
          <w:rFonts w:ascii="Arial" w:hAnsi="Arial" w:cs="Arial"/>
          <w:color w:val="000000"/>
          <w:sz w:val="18"/>
          <w:szCs w:val="18"/>
        </w:rPr>
        <w:t>PAT_FLAG_TYPE_</w:t>
      </w:r>
      <w:r w:rsidRPr="002D52AA">
        <w:rPr>
          <w:rFonts w:ascii="Arial" w:hAnsi="Arial" w:cs="Arial"/>
          <w:sz w:val="18"/>
          <w:szCs w:val="18"/>
        </w:rPr>
        <w:t xml:space="preserve">C = '1079' </w:t>
      </w:r>
    </w:p>
    <w:p w14:paraId="707677CA" w14:textId="77777777" w:rsidR="002D52AA" w:rsidRPr="002D52AA" w:rsidRDefault="002D52AA" w:rsidP="002D52AA">
      <w:pPr>
        <w:rPr>
          <w:rFonts w:ascii="Arial" w:hAnsi="Arial" w:cs="Arial"/>
          <w:sz w:val="18"/>
          <w:szCs w:val="18"/>
        </w:rPr>
      </w:pPr>
    </w:p>
    <w:p w14:paraId="0BDE6311" w14:textId="77777777" w:rsidR="002D52AA" w:rsidRPr="002D52AA" w:rsidRDefault="002D52AA" w:rsidP="002D52AA">
      <w:pPr>
        <w:pStyle w:val="xmsonormal"/>
        <w:rPr>
          <w:rFonts w:ascii="Arial" w:hAnsi="Arial" w:cs="Arial"/>
          <w:sz w:val="18"/>
          <w:szCs w:val="18"/>
        </w:rPr>
      </w:pPr>
      <w:r w:rsidRPr="002D52AA">
        <w:rPr>
          <w:rFonts w:ascii="Arial" w:hAnsi="Arial" w:cs="Arial"/>
          <w:sz w:val="18"/>
          <w:szCs w:val="18"/>
        </w:rPr>
        <w:t>4) Patients with 'Do Not Solicit' flag (all data)</w:t>
      </w:r>
    </w:p>
    <w:p w14:paraId="6D8B3F31" w14:textId="77777777" w:rsidR="002D52AA" w:rsidRDefault="002D52AA" w:rsidP="002D52AA">
      <w:pPr>
        <w:ind w:left="720"/>
        <w:rPr>
          <w:rFonts w:ascii="Arial" w:hAnsi="Arial" w:cs="Arial"/>
          <w:sz w:val="18"/>
          <w:szCs w:val="18"/>
        </w:rPr>
      </w:pPr>
      <w:r w:rsidRPr="002D52AA">
        <w:rPr>
          <w:rFonts w:ascii="Arial" w:hAnsi="Arial" w:cs="Arial"/>
          <w:sz w:val="18"/>
          <w:szCs w:val="18"/>
        </w:rPr>
        <w:t>PATIENT_TYPE.PATIENT_TYPE_C = 16</w:t>
      </w:r>
    </w:p>
    <w:p w14:paraId="1204279A" w14:textId="77777777" w:rsidR="002D52AA" w:rsidRDefault="002D52AA" w:rsidP="002D52AA">
      <w:pPr>
        <w:rPr>
          <w:rFonts w:ascii="Arial" w:hAnsi="Arial" w:cs="Arial"/>
          <w:sz w:val="18"/>
          <w:szCs w:val="18"/>
        </w:rPr>
      </w:pPr>
    </w:p>
    <w:p w14:paraId="446FE888" w14:textId="77777777" w:rsidR="002D52AA" w:rsidRDefault="002D52AA" w:rsidP="002D52AA">
      <w:pPr>
        <w:rPr>
          <w:rFonts w:ascii="Arial" w:hAnsi="Arial" w:cs="Arial"/>
          <w:sz w:val="18"/>
          <w:szCs w:val="18"/>
        </w:rPr>
      </w:pPr>
      <w:r>
        <w:rPr>
          <w:rFonts w:ascii="Arial" w:hAnsi="Arial" w:cs="Arial"/>
          <w:sz w:val="18"/>
          <w:szCs w:val="18"/>
        </w:rPr>
        <w:t>5) Genetic test results</w:t>
      </w:r>
    </w:p>
    <w:p w14:paraId="14387BFB" w14:textId="77777777" w:rsidR="002D52AA" w:rsidRDefault="002D52AA" w:rsidP="002D52AA">
      <w:pPr>
        <w:rPr>
          <w:rFonts w:ascii="Arial" w:hAnsi="Arial" w:cs="Arial"/>
          <w:sz w:val="18"/>
          <w:szCs w:val="18"/>
        </w:rPr>
      </w:pPr>
    </w:p>
    <w:p w14:paraId="55F9061A" w14:textId="77777777" w:rsidR="002D52AA" w:rsidRDefault="002D52AA" w:rsidP="002D52AA">
      <w:pPr>
        <w:rPr>
          <w:rFonts w:ascii="Arial" w:hAnsi="Arial" w:cs="Arial"/>
          <w:color w:val="FF0000"/>
          <w:sz w:val="18"/>
          <w:szCs w:val="18"/>
        </w:rPr>
      </w:pPr>
      <w:r>
        <w:rPr>
          <w:rFonts w:ascii="Arial" w:hAnsi="Arial" w:cs="Arial"/>
          <w:color w:val="FF0000"/>
          <w:sz w:val="18"/>
          <w:szCs w:val="18"/>
        </w:rPr>
        <w:t xml:space="preserve">NOTE: all data </w:t>
      </w:r>
      <w:r>
        <w:rPr>
          <w:rFonts w:ascii="Arial" w:hAnsi="Arial" w:cs="Arial"/>
          <w:i/>
          <w:iCs/>
          <w:color w:val="FF0000"/>
          <w:sz w:val="18"/>
          <w:szCs w:val="18"/>
        </w:rPr>
        <w:t>below</w:t>
      </w:r>
      <w:r>
        <w:rPr>
          <w:rFonts w:ascii="Arial" w:hAnsi="Arial" w:cs="Arial"/>
          <w:color w:val="FF0000"/>
          <w:sz w:val="18"/>
          <w:szCs w:val="18"/>
        </w:rPr>
        <w:t xml:space="preserve"> </w:t>
      </w:r>
      <w:r>
        <w:rPr>
          <w:rFonts w:ascii="Arial" w:hAnsi="Arial" w:cs="Arial"/>
          <w:color w:val="FF0000"/>
          <w:sz w:val="18"/>
          <w:szCs w:val="18"/>
          <w:u w:val="single"/>
        </w:rPr>
        <w:t>may</w:t>
      </w:r>
      <w:r>
        <w:rPr>
          <w:rFonts w:ascii="Arial" w:hAnsi="Arial" w:cs="Arial"/>
          <w:color w:val="FF0000"/>
          <w:sz w:val="18"/>
          <w:szCs w:val="18"/>
        </w:rPr>
        <w:t xml:space="preserve"> be included in </w:t>
      </w:r>
      <w:r>
        <w:rPr>
          <w:rFonts w:ascii="Arial" w:hAnsi="Arial" w:cs="Arial"/>
          <w:color w:val="FF0000"/>
          <w:sz w:val="18"/>
          <w:szCs w:val="18"/>
          <w:u w:val="single"/>
        </w:rPr>
        <w:t>de-identified</w:t>
      </w:r>
      <w:r>
        <w:rPr>
          <w:rFonts w:ascii="Arial" w:hAnsi="Arial" w:cs="Arial"/>
          <w:color w:val="FF0000"/>
          <w:sz w:val="18"/>
          <w:szCs w:val="18"/>
        </w:rPr>
        <w:t xml:space="preserve"> datasets, as per the Privacy office.</w:t>
      </w:r>
    </w:p>
    <w:p w14:paraId="4D6BFCF2" w14:textId="77777777" w:rsidR="002D52AA" w:rsidRDefault="002D52AA" w:rsidP="002D52AA">
      <w:pPr>
        <w:rPr>
          <w:rFonts w:ascii="Arial" w:hAnsi="Arial" w:cs="Arial"/>
          <w:sz w:val="18"/>
          <w:szCs w:val="18"/>
        </w:rPr>
      </w:pPr>
    </w:p>
    <w:p w14:paraId="42D3A02A" w14:textId="77777777" w:rsidR="002D52AA" w:rsidRDefault="002D52AA" w:rsidP="002D52AA">
      <w:pPr>
        <w:rPr>
          <w:rFonts w:ascii="Arial" w:hAnsi="Arial" w:cs="Arial"/>
          <w:sz w:val="18"/>
          <w:szCs w:val="18"/>
        </w:rPr>
      </w:pPr>
      <w:r>
        <w:rPr>
          <w:rFonts w:ascii="Arial" w:hAnsi="Arial" w:cs="Arial"/>
          <w:sz w:val="18"/>
          <w:szCs w:val="18"/>
        </w:rPr>
        <w:t>6) Data of pediatric patients (age &lt; 18)</w:t>
      </w:r>
    </w:p>
    <w:p w14:paraId="4BB43357" w14:textId="77777777" w:rsidR="002D52AA" w:rsidRDefault="002D52AA" w:rsidP="002D52AA">
      <w:pPr>
        <w:rPr>
          <w:rFonts w:ascii="Arial" w:hAnsi="Arial" w:cs="Arial"/>
          <w:sz w:val="18"/>
          <w:szCs w:val="18"/>
        </w:rPr>
      </w:pPr>
    </w:p>
    <w:p w14:paraId="5B226067" w14:textId="77777777" w:rsidR="002D52AA" w:rsidRDefault="002D52AA" w:rsidP="002D52AA">
      <w:pPr>
        <w:rPr>
          <w:rFonts w:ascii="Arial" w:hAnsi="Arial" w:cs="Arial"/>
          <w:sz w:val="18"/>
          <w:szCs w:val="18"/>
        </w:rPr>
      </w:pPr>
      <w:r>
        <w:rPr>
          <w:rFonts w:ascii="Arial" w:hAnsi="Arial" w:cs="Arial"/>
          <w:sz w:val="18"/>
          <w:szCs w:val="18"/>
        </w:rPr>
        <w:t>7) HIV/AIDS information</w:t>
      </w:r>
    </w:p>
    <w:p w14:paraId="50D93A6A" w14:textId="77777777" w:rsidR="002D52AA" w:rsidRDefault="002D52AA" w:rsidP="002D52AA">
      <w:pPr>
        <w:ind w:firstLine="720"/>
        <w:rPr>
          <w:rFonts w:ascii="Arial" w:hAnsi="Arial" w:cs="Arial"/>
          <w:sz w:val="18"/>
          <w:szCs w:val="18"/>
        </w:rPr>
      </w:pPr>
      <w:r>
        <w:rPr>
          <w:rFonts w:ascii="Arial" w:hAnsi="Arial" w:cs="Arial"/>
          <w:sz w:val="18"/>
          <w:szCs w:val="18"/>
        </w:rPr>
        <w:t>a) diagnoses</w:t>
      </w:r>
    </w:p>
    <w:p w14:paraId="38A2DD09" w14:textId="77777777" w:rsidR="002D52AA" w:rsidRDefault="002D52AA" w:rsidP="002D52AA">
      <w:pPr>
        <w:ind w:firstLine="720"/>
        <w:rPr>
          <w:rFonts w:ascii="Arial" w:hAnsi="Arial" w:cs="Arial"/>
          <w:sz w:val="18"/>
          <w:szCs w:val="18"/>
        </w:rPr>
      </w:pPr>
      <w:r>
        <w:rPr>
          <w:rFonts w:ascii="Arial" w:hAnsi="Arial" w:cs="Arial"/>
          <w:sz w:val="18"/>
          <w:szCs w:val="18"/>
        </w:rPr>
        <w:t>b) all data generated at HIV clinics</w:t>
      </w:r>
    </w:p>
    <w:p w14:paraId="5B0664A8" w14:textId="77777777" w:rsidR="002D52AA" w:rsidRDefault="002D52AA" w:rsidP="002D52AA">
      <w:pPr>
        <w:ind w:firstLine="720"/>
        <w:rPr>
          <w:rFonts w:ascii="Arial" w:hAnsi="Arial" w:cs="Arial"/>
          <w:sz w:val="18"/>
          <w:szCs w:val="18"/>
        </w:rPr>
      </w:pPr>
      <w:r>
        <w:rPr>
          <w:rFonts w:ascii="Arial" w:hAnsi="Arial" w:cs="Arial"/>
          <w:sz w:val="18"/>
          <w:szCs w:val="18"/>
        </w:rPr>
        <w:t>c) lab tests (</w:t>
      </w:r>
      <w:proofErr w:type="gramStart"/>
      <w:r>
        <w:rPr>
          <w:rFonts w:ascii="Arial" w:hAnsi="Arial" w:cs="Arial"/>
          <w:sz w:val="18"/>
          <w:szCs w:val="18"/>
        </w:rPr>
        <w:t>e.g.</w:t>
      </w:r>
      <w:proofErr w:type="gramEnd"/>
      <w:r>
        <w:rPr>
          <w:rFonts w:ascii="Arial" w:hAnsi="Arial" w:cs="Arial"/>
          <w:sz w:val="18"/>
          <w:szCs w:val="18"/>
        </w:rPr>
        <w:t xml:space="preserve"> viral count)</w:t>
      </w:r>
    </w:p>
    <w:p w14:paraId="1F505853" w14:textId="77777777" w:rsidR="002D52AA" w:rsidRDefault="002D52AA" w:rsidP="002D52AA">
      <w:pPr>
        <w:rPr>
          <w:rFonts w:ascii="Arial" w:hAnsi="Arial" w:cs="Arial"/>
          <w:sz w:val="18"/>
          <w:szCs w:val="18"/>
        </w:rPr>
      </w:pPr>
    </w:p>
    <w:p w14:paraId="68593314" w14:textId="77777777" w:rsidR="002D52AA" w:rsidRDefault="002D52AA" w:rsidP="002D52AA">
      <w:pPr>
        <w:rPr>
          <w:rFonts w:ascii="Arial" w:hAnsi="Arial" w:cs="Arial"/>
          <w:sz w:val="18"/>
          <w:szCs w:val="18"/>
        </w:rPr>
      </w:pPr>
      <w:r>
        <w:rPr>
          <w:rFonts w:ascii="Arial" w:hAnsi="Arial" w:cs="Arial"/>
          <w:sz w:val="18"/>
          <w:szCs w:val="18"/>
        </w:rPr>
        <w:t>8) Behavioral health information</w:t>
      </w:r>
    </w:p>
    <w:p w14:paraId="410978AE" w14:textId="77777777" w:rsidR="002D52AA" w:rsidRDefault="002D52AA" w:rsidP="002D52AA">
      <w:pPr>
        <w:ind w:firstLine="720"/>
        <w:rPr>
          <w:rFonts w:ascii="Arial" w:hAnsi="Arial" w:cs="Arial"/>
          <w:sz w:val="18"/>
          <w:szCs w:val="18"/>
        </w:rPr>
      </w:pPr>
      <w:r>
        <w:rPr>
          <w:rFonts w:ascii="Arial" w:hAnsi="Arial" w:cs="Arial"/>
          <w:sz w:val="18"/>
          <w:szCs w:val="18"/>
        </w:rPr>
        <w:t>a) diagnoses</w:t>
      </w:r>
    </w:p>
    <w:p w14:paraId="23679310" w14:textId="77777777" w:rsidR="002D52AA" w:rsidRDefault="002D52AA" w:rsidP="002D52AA">
      <w:pPr>
        <w:ind w:left="720"/>
        <w:rPr>
          <w:rFonts w:ascii="Arial" w:hAnsi="Arial" w:cs="Arial"/>
          <w:sz w:val="18"/>
          <w:szCs w:val="18"/>
        </w:rPr>
      </w:pPr>
      <w:r>
        <w:rPr>
          <w:rFonts w:ascii="Arial" w:hAnsi="Arial" w:cs="Arial"/>
          <w:sz w:val="18"/>
          <w:szCs w:val="18"/>
        </w:rPr>
        <w:t xml:space="preserve">b) </w:t>
      </w:r>
      <w:r>
        <w:rPr>
          <w:rFonts w:ascii="Arial" w:hAnsi="Arial" w:cs="Arial"/>
          <w:i/>
          <w:iCs/>
          <w:sz w:val="18"/>
          <w:szCs w:val="18"/>
        </w:rPr>
        <w:t>encounter info</w:t>
      </w:r>
      <w:r>
        <w:rPr>
          <w:rFonts w:ascii="Arial" w:hAnsi="Arial" w:cs="Arial"/>
          <w:sz w:val="18"/>
          <w:szCs w:val="18"/>
        </w:rPr>
        <w:t xml:space="preserve"> at behavioral health locations </w:t>
      </w:r>
    </w:p>
    <w:p w14:paraId="57819D36" w14:textId="77777777" w:rsidR="002D52AA" w:rsidRDefault="002D52AA" w:rsidP="002D52AA">
      <w:pPr>
        <w:rPr>
          <w:rFonts w:ascii="Arial" w:hAnsi="Arial" w:cs="Arial"/>
          <w:sz w:val="18"/>
          <w:szCs w:val="18"/>
        </w:rPr>
      </w:pPr>
    </w:p>
    <w:p w14:paraId="2278F6A3" w14:textId="77777777" w:rsidR="002D52AA" w:rsidRDefault="002D52AA" w:rsidP="002D52AA">
      <w:pPr>
        <w:rPr>
          <w:rFonts w:ascii="Arial" w:hAnsi="Arial" w:cs="Arial"/>
          <w:sz w:val="18"/>
          <w:szCs w:val="18"/>
        </w:rPr>
      </w:pPr>
      <w:r>
        <w:rPr>
          <w:rFonts w:ascii="Arial" w:hAnsi="Arial" w:cs="Arial"/>
          <w:sz w:val="18"/>
          <w:szCs w:val="18"/>
        </w:rPr>
        <w:t>9) Substance use information</w:t>
      </w:r>
    </w:p>
    <w:p w14:paraId="159A92C6" w14:textId="77777777" w:rsidR="002D52AA" w:rsidRDefault="002D52AA" w:rsidP="002D52AA">
      <w:pPr>
        <w:ind w:firstLine="720"/>
        <w:rPr>
          <w:rFonts w:ascii="Arial" w:hAnsi="Arial" w:cs="Arial"/>
          <w:sz w:val="18"/>
          <w:szCs w:val="18"/>
        </w:rPr>
      </w:pPr>
      <w:r>
        <w:rPr>
          <w:rFonts w:ascii="Arial" w:hAnsi="Arial" w:cs="Arial"/>
          <w:sz w:val="18"/>
          <w:szCs w:val="18"/>
        </w:rPr>
        <w:t>a) diagnoses</w:t>
      </w:r>
    </w:p>
    <w:p w14:paraId="65FD7B50" w14:textId="77777777" w:rsidR="002D52AA" w:rsidRDefault="002D52AA" w:rsidP="002D52AA">
      <w:pPr>
        <w:ind w:left="720"/>
        <w:rPr>
          <w:rFonts w:ascii="Arial" w:hAnsi="Arial" w:cs="Arial"/>
          <w:sz w:val="18"/>
          <w:szCs w:val="18"/>
        </w:rPr>
      </w:pPr>
      <w:r>
        <w:rPr>
          <w:rFonts w:ascii="Arial" w:hAnsi="Arial" w:cs="Arial"/>
          <w:sz w:val="18"/>
          <w:szCs w:val="18"/>
        </w:rPr>
        <w:t>b)</w:t>
      </w:r>
      <w:r>
        <w:rPr>
          <w:rFonts w:ascii="Arial" w:hAnsi="Arial" w:cs="Arial"/>
          <w:b/>
          <w:bCs/>
          <w:sz w:val="18"/>
          <w:szCs w:val="18"/>
        </w:rPr>
        <w:t xml:space="preserve"> </w:t>
      </w:r>
      <w:r>
        <w:rPr>
          <w:rFonts w:ascii="Arial" w:hAnsi="Arial" w:cs="Arial"/>
          <w:i/>
          <w:iCs/>
          <w:sz w:val="18"/>
          <w:szCs w:val="18"/>
        </w:rPr>
        <w:t>all data</w:t>
      </w:r>
      <w:r>
        <w:rPr>
          <w:rFonts w:ascii="Arial" w:hAnsi="Arial" w:cs="Arial"/>
          <w:sz w:val="18"/>
          <w:szCs w:val="18"/>
        </w:rPr>
        <w:t xml:space="preserve"> generated at Substance Use Disorder treatment program (a.k.a. Part 2) locations (within: Charles O’Brien Center, PPMC Inpatient Services, PPMC Outpatient Services, and Princeton House)</w:t>
      </w:r>
    </w:p>
    <w:p w14:paraId="48708D8B" w14:textId="77777777" w:rsidR="002D52AA" w:rsidRDefault="002D52AA" w:rsidP="002D52AA">
      <w:pPr>
        <w:rPr>
          <w:rFonts w:ascii="Arial" w:hAnsi="Arial" w:cs="Arial"/>
          <w:sz w:val="18"/>
          <w:szCs w:val="18"/>
        </w:rPr>
      </w:pPr>
    </w:p>
    <w:p w14:paraId="20F2F367" w14:textId="77777777" w:rsidR="002D52AA" w:rsidRDefault="002D52AA" w:rsidP="002D52AA">
      <w:pPr>
        <w:autoSpaceDE w:val="0"/>
        <w:autoSpaceDN w:val="0"/>
        <w:rPr>
          <w:rFonts w:ascii="Arial" w:hAnsi="Arial" w:cs="Arial"/>
          <w:b/>
          <w:bCs/>
          <w:color w:val="000000"/>
          <w:sz w:val="18"/>
          <w:szCs w:val="18"/>
          <w:highlight w:val="white"/>
          <w:u w:val="single"/>
        </w:rPr>
      </w:pPr>
      <w:r>
        <w:rPr>
          <w:rFonts w:ascii="Arial" w:hAnsi="Arial" w:cs="Arial"/>
          <w:b/>
          <w:bCs/>
          <w:color w:val="000000"/>
          <w:sz w:val="18"/>
          <w:szCs w:val="18"/>
          <w:highlight w:val="white"/>
          <w:u w:val="single"/>
        </w:rPr>
        <w:t>Restricted departments</w:t>
      </w:r>
    </w:p>
    <w:p w14:paraId="23706B18" w14:textId="77777777" w:rsidR="002D52AA" w:rsidRDefault="002D52AA" w:rsidP="002D52AA">
      <w:pPr>
        <w:autoSpaceDE w:val="0"/>
        <w:autoSpaceDN w:val="0"/>
        <w:rPr>
          <w:rFonts w:ascii="Arial" w:hAnsi="Arial" w:cs="Arial"/>
          <w:color w:val="000000"/>
          <w:sz w:val="18"/>
          <w:szCs w:val="18"/>
          <w:highlight w:val="white"/>
        </w:rPr>
      </w:pPr>
      <w:r>
        <w:rPr>
          <w:rFonts w:ascii="Arial" w:hAnsi="Arial" w:cs="Arial"/>
          <w:sz w:val="18"/>
          <w:szCs w:val="18"/>
        </w:rPr>
        <w:t>Definition i</w:t>
      </w:r>
      <w:r>
        <w:rPr>
          <w:rFonts w:ascii="Arial" w:hAnsi="Arial" w:cs="Arial"/>
          <w:color w:val="000000"/>
          <w:sz w:val="18"/>
          <w:szCs w:val="18"/>
        </w:rPr>
        <w:t>ncludes clinics/centers/units for: Behavioral health / psych / crisis response, Infectious diseases, Opioid recovery / Substance use disorders, Maternal medicine / fertility, Pain management, Eating disorders, Plastic surgery</w:t>
      </w:r>
    </w:p>
    <w:p w14:paraId="2AC945CC" w14:textId="77777777" w:rsidR="002D52AA" w:rsidRDefault="002D52AA" w:rsidP="002D52AA">
      <w:pPr>
        <w:autoSpaceDE w:val="0"/>
        <w:autoSpaceDN w:val="0"/>
        <w:rPr>
          <w:rFonts w:ascii="Arial" w:hAnsi="Arial" w:cs="Arial"/>
          <w:color w:val="000000"/>
          <w:sz w:val="18"/>
          <w:szCs w:val="18"/>
          <w:highlight w:val="white"/>
        </w:rPr>
      </w:pPr>
      <w:r>
        <w:rPr>
          <w:rFonts w:ascii="Arial" w:hAnsi="Arial" w:cs="Arial"/>
          <w:color w:val="000000"/>
          <w:sz w:val="18"/>
          <w:szCs w:val="18"/>
          <w:highlight w:val="white"/>
        </w:rPr>
        <w:t>Clinic encounters:</w:t>
      </w:r>
    </w:p>
    <w:p w14:paraId="068760EE" w14:textId="77777777" w:rsidR="002D52AA" w:rsidRDefault="002D52AA" w:rsidP="002D52AA">
      <w:pPr>
        <w:autoSpaceDE w:val="0"/>
        <w:autoSpaceDN w:val="0"/>
        <w:ind w:left="720"/>
        <w:rPr>
          <w:rFonts w:ascii="Arial" w:hAnsi="Arial" w:cs="Arial"/>
          <w:color w:val="000000"/>
          <w:sz w:val="18"/>
          <w:szCs w:val="18"/>
          <w:highlight w:val="white"/>
        </w:rPr>
      </w:pPr>
      <w:r>
        <w:rPr>
          <w:rFonts w:ascii="Arial" w:hAnsi="Arial" w:cs="Arial"/>
          <w:color w:val="000000"/>
          <w:sz w:val="18"/>
          <w:szCs w:val="18"/>
          <w:highlight w:val="white"/>
        </w:rPr>
        <w:t>SELECT * FROM PAT_ENC JOIN CLARITY_DEP ON CLARITY_DEP.DEPARTMENT_ID = PAT_ENC.EFFECTIVE_DEPT_ID WHERE CLARITY_DEP.RESTRICTED_DEPT_YN = 'Y'</w:t>
      </w:r>
    </w:p>
    <w:p w14:paraId="129E3852" w14:textId="77777777" w:rsidR="002D52AA" w:rsidRDefault="002D52AA" w:rsidP="002D52AA">
      <w:pPr>
        <w:autoSpaceDE w:val="0"/>
        <w:autoSpaceDN w:val="0"/>
        <w:rPr>
          <w:rFonts w:ascii="Arial" w:hAnsi="Arial" w:cs="Arial"/>
          <w:color w:val="000000"/>
          <w:sz w:val="18"/>
          <w:szCs w:val="18"/>
          <w:highlight w:val="white"/>
        </w:rPr>
      </w:pPr>
      <w:r>
        <w:rPr>
          <w:rFonts w:ascii="Arial" w:hAnsi="Arial" w:cs="Arial"/>
          <w:color w:val="000000"/>
          <w:sz w:val="18"/>
          <w:szCs w:val="18"/>
          <w:highlight w:val="white"/>
        </w:rPr>
        <w:t>Hospital visits:</w:t>
      </w:r>
    </w:p>
    <w:p w14:paraId="5AE35B8F" w14:textId="77777777" w:rsidR="002D52AA" w:rsidRDefault="002D52AA" w:rsidP="002D52AA">
      <w:pPr>
        <w:autoSpaceDE w:val="0"/>
        <w:autoSpaceDN w:val="0"/>
        <w:ind w:left="720"/>
        <w:rPr>
          <w:rFonts w:ascii="Arial" w:hAnsi="Arial" w:cs="Arial"/>
          <w:color w:val="000000"/>
          <w:sz w:val="18"/>
          <w:szCs w:val="18"/>
          <w:highlight w:val="white"/>
        </w:rPr>
      </w:pPr>
      <w:r>
        <w:rPr>
          <w:rFonts w:ascii="Arial" w:hAnsi="Arial" w:cs="Arial"/>
          <w:color w:val="000000"/>
          <w:sz w:val="18"/>
          <w:szCs w:val="18"/>
          <w:highlight w:val="white"/>
        </w:rPr>
        <w:lastRenderedPageBreak/>
        <w:t>SELECT * FROM PAT_ENC_HSP JOIN CLARITY_DEP ON CLARITY_DEP.DEPARTMENT_ID = PAT_ENC_HSP.DEPARTMENT_ID WHERE CLARITY_DEP.RESTRICTED_DEPT_YN = 'Y'</w:t>
      </w:r>
    </w:p>
    <w:p w14:paraId="5F3C5883" w14:textId="77777777" w:rsidR="002D52AA" w:rsidRDefault="002D52AA" w:rsidP="002D52AA">
      <w:pPr>
        <w:autoSpaceDE w:val="0"/>
        <w:autoSpaceDN w:val="0"/>
        <w:rPr>
          <w:rFonts w:ascii="Arial" w:hAnsi="Arial" w:cs="Arial"/>
          <w:color w:val="000000"/>
          <w:sz w:val="18"/>
          <w:szCs w:val="18"/>
          <w:highlight w:val="white"/>
        </w:rPr>
      </w:pPr>
    </w:p>
    <w:p w14:paraId="291C7215" w14:textId="77777777" w:rsidR="002D52AA" w:rsidRDefault="002D52AA" w:rsidP="002D52AA">
      <w:pPr>
        <w:rPr>
          <w:rFonts w:ascii="Arial" w:hAnsi="Arial" w:cs="Arial"/>
          <w:b/>
          <w:bCs/>
          <w:sz w:val="18"/>
          <w:szCs w:val="18"/>
          <w:u w:val="single"/>
        </w:rPr>
      </w:pPr>
      <w:r>
        <w:rPr>
          <w:rFonts w:ascii="Arial" w:hAnsi="Arial" w:cs="Arial"/>
          <w:b/>
          <w:bCs/>
          <w:sz w:val="18"/>
          <w:szCs w:val="18"/>
          <w:u w:val="single"/>
        </w:rPr>
        <w:t>Sensitive diagnoses</w:t>
      </w:r>
    </w:p>
    <w:p w14:paraId="435156F6" w14:textId="77777777" w:rsidR="002D52AA" w:rsidRDefault="002D52AA" w:rsidP="002D52AA">
      <w:pPr>
        <w:rPr>
          <w:rFonts w:ascii="Arial" w:hAnsi="Arial" w:cs="Arial"/>
          <w:color w:val="000000"/>
          <w:sz w:val="18"/>
          <w:szCs w:val="18"/>
        </w:rPr>
      </w:pPr>
      <w:r>
        <w:rPr>
          <w:rFonts w:ascii="Arial" w:hAnsi="Arial" w:cs="Arial"/>
          <w:sz w:val="18"/>
          <w:szCs w:val="18"/>
        </w:rPr>
        <w:t>Definition i</w:t>
      </w:r>
      <w:r>
        <w:rPr>
          <w:rFonts w:ascii="Arial" w:hAnsi="Arial" w:cs="Arial"/>
          <w:color w:val="000000"/>
          <w:sz w:val="18"/>
          <w:szCs w:val="18"/>
        </w:rPr>
        <w:t>ncludes HIV, substance abuse, behavioral/developmental issues</w:t>
      </w:r>
    </w:p>
    <w:p w14:paraId="2281F236" w14:textId="77777777" w:rsidR="002D52AA" w:rsidRDefault="002D52AA" w:rsidP="002D52AA">
      <w:pPr>
        <w:rPr>
          <w:rFonts w:ascii="Arial" w:hAnsi="Arial" w:cs="Arial"/>
          <w:sz w:val="18"/>
          <w:szCs w:val="18"/>
        </w:rPr>
      </w:pPr>
      <w:r>
        <w:rPr>
          <w:rFonts w:ascii="Arial" w:hAnsi="Arial" w:cs="Arial"/>
          <w:sz w:val="18"/>
          <w:szCs w:val="18"/>
        </w:rPr>
        <w:t>SELECT * FROM CLARITY_EDG JOIN X_EXCLUSION ON X_EXCLUSION.RECORD_ID = CLARITY_EDG.DX_ID</w:t>
      </w:r>
    </w:p>
    <w:p w14:paraId="6E35C919" w14:textId="77777777" w:rsidR="002D52AA" w:rsidRDefault="002D52AA" w:rsidP="002D52AA">
      <w:pPr>
        <w:rPr>
          <w:rFonts w:ascii="Arial" w:hAnsi="Arial" w:cs="Arial"/>
          <w:sz w:val="18"/>
          <w:szCs w:val="18"/>
        </w:rPr>
      </w:pPr>
    </w:p>
    <w:p w14:paraId="2070A8DD" w14:textId="77777777" w:rsidR="002D52AA" w:rsidRDefault="002D52AA" w:rsidP="002D52AA">
      <w:pPr>
        <w:rPr>
          <w:rFonts w:ascii="Arial" w:hAnsi="Arial" w:cs="Arial"/>
          <w:color w:val="FF0000"/>
          <w:sz w:val="18"/>
          <w:szCs w:val="18"/>
        </w:rPr>
      </w:pPr>
      <w:r>
        <w:rPr>
          <w:rFonts w:ascii="Arial" w:hAnsi="Arial" w:cs="Arial"/>
          <w:b/>
          <w:bCs/>
          <w:color w:val="FF0000"/>
          <w:sz w:val="18"/>
          <w:szCs w:val="18"/>
        </w:rPr>
        <w:t>NOTE</w:t>
      </w:r>
      <w:r>
        <w:rPr>
          <w:rFonts w:ascii="Arial" w:hAnsi="Arial" w:cs="Arial"/>
          <w:color w:val="FF0000"/>
          <w:sz w:val="18"/>
          <w:szCs w:val="18"/>
        </w:rPr>
        <w:t xml:space="preserve">: NO NEED TO EXCLUDE: </w:t>
      </w:r>
      <w:r>
        <w:rPr>
          <w:rFonts w:ascii="Arial" w:hAnsi="Arial" w:cs="Arial"/>
          <w:b/>
          <w:bCs/>
          <w:color w:val="FF0000"/>
          <w:sz w:val="18"/>
          <w:szCs w:val="18"/>
        </w:rPr>
        <w:t>lab tests</w:t>
      </w:r>
      <w:r>
        <w:rPr>
          <w:rFonts w:ascii="Arial" w:hAnsi="Arial" w:cs="Arial"/>
          <w:color w:val="FF0000"/>
          <w:sz w:val="18"/>
          <w:szCs w:val="18"/>
        </w:rPr>
        <w:t xml:space="preserve"> and </w:t>
      </w:r>
      <w:r>
        <w:rPr>
          <w:rFonts w:ascii="Arial" w:hAnsi="Arial" w:cs="Arial"/>
          <w:b/>
          <w:bCs/>
          <w:color w:val="FF0000"/>
          <w:sz w:val="18"/>
          <w:szCs w:val="18"/>
        </w:rPr>
        <w:t>medications</w:t>
      </w:r>
      <w:r>
        <w:rPr>
          <w:rFonts w:ascii="Arial" w:hAnsi="Arial" w:cs="Arial"/>
          <w:color w:val="FF0000"/>
          <w:sz w:val="18"/>
          <w:szCs w:val="18"/>
        </w:rPr>
        <w:t xml:space="preserve"> related to the sensitive condition (</w:t>
      </w:r>
      <w:proofErr w:type="gramStart"/>
      <w:r>
        <w:rPr>
          <w:rFonts w:ascii="Arial" w:hAnsi="Arial" w:cs="Arial"/>
          <w:color w:val="FF0000"/>
          <w:sz w:val="18"/>
          <w:szCs w:val="18"/>
        </w:rPr>
        <w:t>e.g.</w:t>
      </w:r>
      <w:proofErr w:type="gramEnd"/>
      <w:r>
        <w:rPr>
          <w:rFonts w:ascii="Arial" w:hAnsi="Arial" w:cs="Arial"/>
          <w:color w:val="FF0000"/>
          <w:sz w:val="18"/>
          <w:szCs w:val="18"/>
        </w:rPr>
        <w:t xml:space="preserve"> HIV tests and behavioral health meds) documented at non-restricted care locations (primary care, family practice, internal medicine, etc.)</w:t>
      </w:r>
    </w:p>
    <w:p w14:paraId="1D0AE59A" w14:textId="2A323CB0" w:rsidR="002D52AA" w:rsidRDefault="002D52AA">
      <w:r>
        <w:br w:type="page"/>
      </w:r>
    </w:p>
    <w:p w14:paraId="2D228738" w14:textId="23B908F7" w:rsidR="002D52AA" w:rsidRDefault="002D52AA" w:rsidP="002D52AA">
      <w:pPr>
        <w:pStyle w:val="Heading2"/>
      </w:pPr>
      <w:bookmarkStart w:id="232" w:name="_Toc119572248"/>
      <w:r>
        <w:lastRenderedPageBreak/>
        <w:t xml:space="preserve">Appendix 2. </w:t>
      </w:r>
      <w:r w:rsidR="00CA6475">
        <w:t>Data Stewardship Best Practices</w:t>
      </w:r>
      <w:bookmarkEnd w:id="232"/>
    </w:p>
    <w:p w14:paraId="0FBAFCCB" w14:textId="2F2653E9" w:rsidR="00506B51" w:rsidRDefault="00506B51" w:rsidP="00506B51">
      <w:pPr>
        <w:rPr>
          <w:u w:val="single"/>
        </w:rPr>
      </w:pPr>
    </w:p>
    <w:p w14:paraId="4944063E" w14:textId="77777777" w:rsidR="00506B51" w:rsidRDefault="00506B51" w:rsidP="00506B51">
      <w:pPr>
        <w:jc w:val="both"/>
        <w:rPr>
          <w:rFonts w:cstheme="minorHAnsi"/>
        </w:rPr>
      </w:pPr>
      <w:r>
        <w:t xml:space="preserve">The data provided under the EAGLES protocol will be used for </w:t>
      </w:r>
      <w:r>
        <w:rPr>
          <w:rFonts w:cstheme="minorHAnsi"/>
        </w:rPr>
        <w:t xml:space="preserve">retrospective study of the epidemiology, comparative effectiveness, comparative safety, natural </w:t>
      </w:r>
      <w:proofErr w:type="gramStart"/>
      <w:r>
        <w:rPr>
          <w:rFonts w:cstheme="minorHAnsi"/>
        </w:rPr>
        <w:t>history</w:t>
      </w:r>
      <w:proofErr w:type="gramEnd"/>
      <w:r>
        <w:rPr>
          <w:rFonts w:cstheme="minorHAnsi"/>
        </w:rPr>
        <w:t xml:space="preserve"> and outcomes of the diseases of the gastrointestinal tract, pancreas, biliary system, liver, and spleen. </w:t>
      </w:r>
    </w:p>
    <w:p w14:paraId="4CAB4B5A" w14:textId="77777777" w:rsidR="00506B51" w:rsidRDefault="00506B51" w:rsidP="00506B51">
      <w:pPr>
        <w:rPr>
          <w:rFonts w:cstheme="minorHAnsi"/>
        </w:rPr>
      </w:pPr>
    </w:p>
    <w:p w14:paraId="51B052D0" w14:textId="6C6DD5AD" w:rsidR="00506B51" w:rsidRDefault="00506B51" w:rsidP="00506B51">
      <w:r>
        <w:rPr>
          <w:rFonts w:cstheme="minorHAnsi"/>
        </w:rPr>
        <w:t xml:space="preserve">The purpose of this document is to </w:t>
      </w:r>
      <w:r>
        <w:t>promote sound data governance.</w:t>
      </w:r>
      <w:r w:rsidRPr="00730F10">
        <w:t xml:space="preserve">  Maintaining the security of </w:t>
      </w:r>
      <w:r>
        <w:t>the</w:t>
      </w:r>
      <w:r w:rsidRPr="00730F10">
        <w:t xml:space="preserve"> data</w:t>
      </w:r>
      <w:r>
        <w:t xml:space="preserve"> acquired under this protocol </w:t>
      </w:r>
      <w:r w:rsidRPr="00730F10">
        <w:t>is a paramount concern.</w:t>
      </w:r>
      <w:r>
        <w:t xml:space="preserve">  Data will be provided to investigators in a secure manner which may include upload of the data on </w:t>
      </w:r>
      <w:proofErr w:type="spellStart"/>
      <w:r>
        <w:t>PennBox</w:t>
      </w:r>
      <w:proofErr w:type="spellEnd"/>
      <w:r>
        <w:t>.</w:t>
      </w:r>
    </w:p>
    <w:p w14:paraId="7BC369E2" w14:textId="77777777" w:rsidR="00506B51" w:rsidRDefault="00506B51" w:rsidP="00506B51"/>
    <w:p w14:paraId="7465CAAE" w14:textId="62769F20" w:rsidR="00506B51" w:rsidRDefault="00506B51" w:rsidP="00506B51">
      <w:r w:rsidRPr="00730F10">
        <w:t xml:space="preserve">All data obtained </w:t>
      </w:r>
      <w:r>
        <w:t>under this protocol</w:t>
      </w:r>
      <w:r w:rsidRPr="00730F10">
        <w:t xml:space="preserve"> and any datasets derived from those data, must be </w:t>
      </w:r>
      <w:r w:rsidRPr="00B57573">
        <w:t xml:space="preserve">stored on a </w:t>
      </w:r>
      <w:r w:rsidRPr="00304F15">
        <w:rPr>
          <w:rFonts w:cs="Arial"/>
        </w:rPr>
        <w:t xml:space="preserve">password protected </w:t>
      </w:r>
      <w:r>
        <w:rPr>
          <w:rFonts w:cs="Arial"/>
        </w:rPr>
        <w:t>server (preferably a Penn server)</w:t>
      </w:r>
      <w:r w:rsidRPr="00304F15">
        <w:rPr>
          <w:rFonts w:cs="Arial"/>
        </w:rPr>
        <w:t xml:space="preserve"> or other </w:t>
      </w:r>
      <w:r>
        <w:rPr>
          <w:rFonts w:cs="Arial"/>
        </w:rPr>
        <w:t xml:space="preserve">encrypted </w:t>
      </w:r>
      <w:r w:rsidRPr="00304F15">
        <w:rPr>
          <w:rFonts w:cs="Arial"/>
        </w:rPr>
        <w:t>electronic storage device</w:t>
      </w:r>
      <w:r w:rsidRPr="00B57573">
        <w:t xml:space="preserve">. Qualified servers must meet all HIPAA Privacy Rules. It is the responsibility of each </w:t>
      </w:r>
      <w:r>
        <w:t>investigator</w:t>
      </w:r>
      <w:r w:rsidRPr="00B57573">
        <w:t xml:space="preserve"> to ensure that the server is qualified.</w:t>
      </w:r>
      <w:r>
        <w:t xml:space="preserve">  Once analyses are complete and the data are no longer in use, the data must be destroyed/removed from the investigator’s server or encrypted device. </w:t>
      </w:r>
    </w:p>
    <w:p w14:paraId="3964494E" w14:textId="77777777" w:rsidR="00506B51" w:rsidRDefault="00506B51" w:rsidP="00506B51"/>
    <w:p w14:paraId="001D5C3E" w14:textId="12C20C73" w:rsidR="00506B51" w:rsidRDefault="00506B51" w:rsidP="00506B51">
      <w:r>
        <w:t>The data obtained under this protocol will not be shared with anyone else.  The data obtained under this protocol may only be used for the purpose under which the data were requested.  All users of the data requested under this protocol must have human subjects research ethics training.  Members of the study team working with the data for this purpose, must abide by the best practices listed here.  Study team members must be employed by the University of Pennsylvania or the University of Pennsylvania Health System.  Team members employed outside of Penn are not eligible to receive or view raw data.  Summary data may be shared with team members outside of Penn.  Any investigator obtaining access to a data set that contains PHI will be added to the study protocol and must have completed the appropriate training in human subject research</w:t>
      </w:r>
      <w:r w:rsidRPr="005F3F1E">
        <w:t xml:space="preserve">.  </w:t>
      </w:r>
    </w:p>
    <w:p w14:paraId="287ADEC1" w14:textId="77777777" w:rsidR="00506B51" w:rsidRDefault="00506B51" w:rsidP="00506B51">
      <w:pPr>
        <w:rPr>
          <w:vanish/>
        </w:rPr>
      </w:pPr>
    </w:p>
    <w:p w14:paraId="016860B6" w14:textId="575D11A6" w:rsidR="00506B51" w:rsidRPr="005F3F1E" w:rsidRDefault="00506B51" w:rsidP="00506B51">
      <w:r w:rsidRPr="005F3F1E">
        <w:rPr>
          <w:vanish/>
        </w:rPr>
        <w:t>Any research use of the data beyond the scope of this protocol will require a separate IRB approved protocol</w:t>
      </w:r>
      <w:r>
        <w:rPr>
          <w:vanish/>
        </w:rPr>
        <w:t>.</w:t>
      </w:r>
    </w:p>
    <w:p w14:paraId="1C52E3B6" w14:textId="77777777" w:rsidR="00506B51" w:rsidRDefault="00506B51" w:rsidP="00506B51"/>
    <w:p w14:paraId="32F68ACE" w14:textId="77777777" w:rsidR="00506B51" w:rsidRPr="00730F10" w:rsidRDefault="00506B51" w:rsidP="00506B51"/>
    <w:p w14:paraId="24B6CB09" w14:textId="6E7EC0E5" w:rsidR="002D52AA" w:rsidRDefault="002D52AA" w:rsidP="00506B51">
      <w:pPr>
        <w:pStyle w:val="GlobalSubmitBodyText"/>
      </w:pPr>
    </w:p>
    <w:sectPr w:rsidR="002D52AA" w:rsidSect="00C7555D">
      <w:headerReference w:type="default" r:id="rId8"/>
      <w:footerReference w:type="default" r:id="rId9"/>
      <w:endnotePr>
        <w:numFmt w:val="decimal"/>
      </w:endnotePr>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8E4B" w14:textId="77777777" w:rsidR="00D8209F" w:rsidRDefault="00D8209F">
      <w:pPr>
        <w:pStyle w:val="TableCellLeft"/>
      </w:pPr>
      <w:r>
        <w:separator/>
      </w:r>
    </w:p>
  </w:endnote>
  <w:endnote w:type="continuationSeparator" w:id="0">
    <w:p w14:paraId="6C9BC7FE" w14:textId="77777777" w:rsidR="00D8209F" w:rsidRDefault="00D8209F">
      <w:pPr>
        <w:pStyle w:val="TableCel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EA5D" w14:textId="77777777" w:rsidR="00E10D43" w:rsidRDefault="00E10D43" w:rsidP="00DC0904">
    <w:pPr>
      <w:pStyle w:val="Footer"/>
    </w:pPr>
  </w:p>
  <w:p w14:paraId="1E9DE950" w14:textId="77777777" w:rsidR="00E10D43" w:rsidRPr="00DC0904" w:rsidRDefault="00E10D43" w:rsidP="00DF4DDA">
    <w:pPr>
      <w:pStyle w:val="Foote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9706" w14:textId="77777777" w:rsidR="00D8209F" w:rsidRDefault="00D8209F">
      <w:pPr>
        <w:pStyle w:val="TableCellLeft"/>
      </w:pPr>
      <w:r>
        <w:separator/>
      </w:r>
    </w:p>
  </w:footnote>
  <w:footnote w:type="continuationSeparator" w:id="0">
    <w:p w14:paraId="50CD5CCF" w14:textId="77777777" w:rsidR="00D8209F" w:rsidRDefault="00D8209F">
      <w:pPr>
        <w:pStyle w:val="TableCel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88"/>
      <w:gridCol w:w="1872"/>
    </w:tblGrid>
    <w:tr w:rsidR="00E10D43" w14:paraId="6135603D" w14:textId="77777777" w:rsidTr="001519EC">
      <w:tc>
        <w:tcPr>
          <w:tcW w:w="4000" w:type="pct"/>
        </w:tcPr>
        <w:p w14:paraId="5D71DA41" w14:textId="6F1AA022" w:rsidR="00E10D43" w:rsidRDefault="00E10D43" w:rsidP="00691BAA">
          <w:pPr>
            <w:pStyle w:val="Header"/>
            <w:rPr>
              <w:szCs w:val="20"/>
            </w:rPr>
          </w:pPr>
          <w:r>
            <w:rPr>
              <w:noProof/>
              <w:szCs w:val="20"/>
              <w:lang w:eastAsia="en-US"/>
            </w:rPr>
            <w:drawing>
              <wp:inline distT="0" distB="0" distL="0" distR="0" wp14:anchorId="32D6CC65" wp14:editId="7A24DD10">
                <wp:extent cx="1786255" cy="5791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79120"/>
                        </a:xfrm>
                        <a:prstGeom prst="rect">
                          <a:avLst/>
                        </a:prstGeom>
                        <a:noFill/>
                      </pic:spPr>
                    </pic:pic>
                  </a:graphicData>
                </a:graphic>
              </wp:inline>
            </w:drawing>
          </w:r>
        </w:p>
      </w:tc>
      <w:tc>
        <w:tcPr>
          <w:tcW w:w="1000" w:type="pct"/>
        </w:tcPr>
        <w:p w14:paraId="73CED7B0" w14:textId="77777777" w:rsidR="00E10D43" w:rsidRDefault="00E10D43" w:rsidP="00DF4DDA">
          <w:pPr>
            <w:pStyle w:val="Header"/>
            <w:jc w:val="right"/>
            <w:rPr>
              <w:szCs w:val="20"/>
            </w:rPr>
          </w:pPr>
        </w:p>
      </w:tc>
    </w:tr>
    <w:tr w:rsidR="00E10D43" w14:paraId="13144A83" w14:textId="77777777" w:rsidTr="001519EC">
      <w:tc>
        <w:tcPr>
          <w:tcW w:w="4000" w:type="pct"/>
        </w:tcPr>
        <w:p w14:paraId="57B9F42D" w14:textId="5685EC09" w:rsidR="00E10D43" w:rsidRDefault="00E10D43" w:rsidP="002D52AA">
          <w:pPr>
            <w:pStyle w:val="Header"/>
            <w:rPr>
              <w:szCs w:val="20"/>
            </w:rPr>
          </w:pPr>
          <w:r>
            <w:rPr>
              <w:szCs w:val="20"/>
            </w:rPr>
            <w:t xml:space="preserve">Protocol </w:t>
          </w:r>
          <w:r w:rsidR="004D02A6">
            <w:rPr>
              <w:szCs w:val="20"/>
            </w:rPr>
            <w:t>852719</w:t>
          </w:r>
          <w:r w:rsidR="004D02A6">
            <w:rPr>
              <w:szCs w:val="20"/>
            </w:rPr>
            <w:t xml:space="preserve">– </w:t>
          </w:r>
          <w:r>
            <w:rPr>
              <w:szCs w:val="20"/>
            </w:rPr>
            <w:t>EAGLES v1.</w:t>
          </w:r>
          <w:r w:rsidR="004D02A6">
            <w:rPr>
              <w:szCs w:val="20"/>
            </w:rPr>
            <w:t>1</w:t>
          </w:r>
          <w:r>
            <w:rPr>
              <w:szCs w:val="20"/>
            </w:rPr>
            <w:t>_202</w:t>
          </w:r>
          <w:r w:rsidR="004D02A6">
            <w:rPr>
              <w:szCs w:val="20"/>
            </w:rPr>
            <w:t>31107</w:t>
          </w:r>
          <w:r w:rsidR="006D6507">
            <w:rPr>
              <w:szCs w:val="20"/>
            </w:rPr>
            <w:t>1128</w:t>
          </w:r>
        </w:p>
      </w:tc>
      <w:tc>
        <w:tcPr>
          <w:tcW w:w="1000" w:type="pct"/>
        </w:tcPr>
        <w:p w14:paraId="13D95165" w14:textId="4B85F24C" w:rsidR="00E10D43" w:rsidRDefault="00E10D43" w:rsidP="00DF4DDA">
          <w:pPr>
            <w:pStyle w:val="Header"/>
            <w:jc w:val="right"/>
            <w:rPr>
              <w:szCs w:val="20"/>
            </w:rPr>
          </w:pPr>
          <w:r>
            <w:rPr>
              <w:szCs w:val="20"/>
            </w:rPr>
            <w:t xml:space="preserve">Page </w:t>
          </w:r>
          <w:r>
            <w:rPr>
              <w:rStyle w:val="PageNumber"/>
            </w:rPr>
            <w:fldChar w:fldCharType="begin"/>
          </w:r>
          <w:r>
            <w:rPr>
              <w:rStyle w:val="PageNumber"/>
            </w:rPr>
            <w:instrText xml:space="preserve"> PAGE </w:instrText>
          </w:r>
          <w:r>
            <w:rPr>
              <w:rStyle w:val="PageNumber"/>
            </w:rPr>
            <w:fldChar w:fldCharType="separate"/>
          </w:r>
          <w:r w:rsidR="00404BCA">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04BCA">
            <w:rPr>
              <w:rStyle w:val="PageNumber"/>
              <w:noProof/>
            </w:rPr>
            <w:t>20</w:t>
          </w:r>
          <w:r>
            <w:rPr>
              <w:rStyle w:val="PageNumber"/>
            </w:rPr>
            <w:fldChar w:fldCharType="end"/>
          </w:r>
        </w:p>
      </w:tc>
    </w:tr>
  </w:tbl>
  <w:p w14:paraId="6757E41D" w14:textId="5F2D8061" w:rsidR="00E10D43" w:rsidRPr="00DC0904" w:rsidRDefault="00E10D43" w:rsidP="00EB1F7C">
    <w:pPr>
      <w:pStyle w:val="Header"/>
      <w:rPr>
        <w: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D62"/>
    <w:multiLevelType w:val="hybridMultilevel"/>
    <w:tmpl w:val="E096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D2ED8"/>
    <w:multiLevelType w:val="multilevel"/>
    <w:tmpl w:val="93AE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65D6A"/>
    <w:multiLevelType w:val="hybridMultilevel"/>
    <w:tmpl w:val="028AEA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C92011A"/>
    <w:multiLevelType w:val="hybridMultilevel"/>
    <w:tmpl w:val="CD025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90A40"/>
    <w:multiLevelType w:val="hybridMultilevel"/>
    <w:tmpl w:val="EF1A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3371A"/>
    <w:multiLevelType w:val="hybridMultilevel"/>
    <w:tmpl w:val="B328A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C15EE"/>
    <w:multiLevelType w:val="multilevel"/>
    <w:tmpl w:val="FCE0D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788029C"/>
    <w:multiLevelType w:val="hybridMultilevel"/>
    <w:tmpl w:val="7D384FD6"/>
    <w:lvl w:ilvl="0" w:tplc="EA3EE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05016"/>
    <w:multiLevelType w:val="multilevel"/>
    <w:tmpl w:val="213AF8A0"/>
    <w:styleLink w:val="NumberGlobalSubmit"/>
    <w:lvl w:ilvl="0">
      <w:start w:val="1"/>
      <w:numFmt w:val="decimal"/>
      <w:pStyle w:val="GlobalSubmitListNumber"/>
      <w:lvlText w:val="%1."/>
      <w:lvlJc w:val="left"/>
      <w:pPr>
        <w:tabs>
          <w:tab w:val="num" w:pos="720"/>
        </w:tabs>
        <w:ind w:left="360" w:firstLine="0"/>
      </w:pPr>
      <w:rPr>
        <w:rFonts w:ascii="Times New Roman" w:hAnsi="Times New Roman" w:hint="default"/>
        <w:b w:val="0"/>
        <w:i w:val="0"/>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lowerRoman"/>
      <w:lvlText w:val="%3."/>
      <w:lvlJc w:val="left"/>
      <w:pPr>
        <w:tabs>
          <w:tab w:val="num" w:pos="1440"/>
        </w:tabs>
        <w:ind w:left="1080" w:firstLine="0"/>
      </w:pPr>
      <w:rPr>
        <w:rFonts w:ascii="Times New Roman" w:hAnsi="Times New Roman" w:hint="default"/>
        <w:b w:val="0"/>
        <w:i w:val="0"/>
        <w:sz w:val="24"/>
      </w:rPr>
    </w:lvl>
    <w:lvl w:ilvl="3">
      <w:start w:val="1"/>
      <w:numFmt w:val="upperLetter"/>
      <w:lvlText w:val="%4."/>
      <w:lvlJc w:val="left"/>
      <w:pPr>
        <w:tabs>
          <w:tab w:val="num" w:pos="1800"/>
        </w:tabs>
        <w:ind w:left="1440" w:firstLine="0"/>
      </w:pPr>
      <w:rPr>
        <w:rFonts w:ascii="Times New Roman" w:hAnsi="Times New Roman" w:hint="default"/>
        <w:b w:val="0"/>
        <w:i w:val="0"/>
        <w:sz w:val="24"/>
      </w:rPr>
    </w:lvl>
    <w:lvl w:ilvl="4">
      <w:start w:val="1"/>
      <w:numFmt w:val="none"/>
      <w:lvlRestart w:val="0"/>
      <w:lvlText w:val=""/>
      <w:lvlJc w:val="left"/>
      <w:pPr>
        <w:tabs>
          <w:tab w:val="num" w:pos="1800"/>
        </w:tabs>
        <w:ind w:left="1440" w:firstLine="0"/>
      </w:pPr>
      <w:rPr>
        <w:rFonts w:ascii="Times New Roman" w:hAnsi="Times New Roman" w:hint="default"/>
        <w:b w:val="0"/>
        <w:i w:val="0"/>
        <w:sz w:val="24"/>
      </w:rPr>
    </w:lvl>
    <w:lvl w:ilvl="5">
      <w:start w:val="1"/>
      <w:numFmt w:val="none"/>
      <w:lvlRestart w:val="0"/>
      <w:lvlText w:val=""/>
      <w:lvlJc w:val="left"/>
      <w:pPr>
        <w:tabs>
          <w:tab w:val="num" w:pos="1800"/>
        </w:tabs>
        <w:ind w:left="1440" w:firstLine="0"/>
      </w:pPr>
      <w:rPr>
        <w:rFonts w:ascii="Times New Roman" w:hAnsi="Times New Roman" w:hint="default"/>
        <w:b w:val="0"/>
        <w:i w:val="0"/>
        <w:sz w:val="24"/>
      </w:rPr>
    </w:lvl>
    <w:lvl w:ilvl="6">
      <w:start w:val="1"/>
      <w:numFmt w:val="none"/>
      <w:lvlRestart w:val="0"/>
      <w:lvlText w:val=""/>
      <w:lvlJc w:val="left"/>
      <w:pPr>
        <w:tabs>
          <w:tab w:val="num" w:pos="1800"/>
        </w:tabs>
        <w:ind w:left="1440" w:firstLine="0"/>
      </w:pPr>
      <w:rPr>
        <w:rFonts w:ascii="Times New Roman" w:hAnsi="Times New Roman" w:hint="default"/>
        <w:b w:val="0"/>
        <w:i w:val="0"/>
        <w:sz w:val="24"/>
      </w:rPr>
    </w:lvl>
    <w:lvl w:ilvl="7">
      <w:start w:val="1"/>
      <w:numFmt w:val="none"/>
      <w:lvlRestart w:val="0"/>
      <w:lvlText w:val=""/>
      <w:lvlJc w:val="left"/>
      <w:pPr>
        <w:tabs>
          <w:tab w:val="num" w:pos="1800"/>
        </w:tabs>
        <w:ind w:left="1440" w:firstLine="0"/>
      </w:pPr>
      <w:rPr>
        <w:rFonts w:ascii="Times New Roman" w:hAnsi="Times New Roman" w:hint="default"/>
        <w:b w:val="0"/>
        <w:i w:val="0"/>
        <w:sz w:val="24"/>
      </w:rPr>
    </w:lvl>
    <w:lvl w:ilvl="8">
      <w:start w:val="1"/>
      <w:numFmt w:val="none"/>
      <w:lvlRestart w:val="0"/>
      <w:lvlText w:val=""/>
      <w:lvlJc w:val="left"/>
      <w:pPr>
        <w:tabs>
          <w:tab w:val="num" w:pos="1800"/>
        </w:tabs>
        <w:ind w:left="1440" w:firstLine="0"/>
      </w:pPr>
      <w:rPr>
        <w:rFonts w:ascii="Times New Roman" w:hAnsi="Times New Roman" w:hint="default"/>
        <w:b w:val="0"/>
        <w:i w:val="0"/>
        <w:sz w:val="24"/>
      </w:rPr>
    </w:lvl>
  </w:abstractNum>
  <w:abstractNum w:abstractNumId="9" w15:restartNumberingAfterBreak="0">
    <w:nsid w:val="1E1B2D09"/>
    <w:multiLevelType w:val="hybridMultilevel"/>
    <w:tmpl w:val="1812B1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853C58"/>
    <w:multiLevelType w:val="hybridMultilevel"/>
    <w:tmpl w:val="768AE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82FF6"/>
    <w:multiLevelType w:val="hybridMultilevel"/>
    <w:tmpl w:val="32E8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44795"/>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34887D60"/>
    <w:multiLevelType w:val="hybridMultilevel"/>
    <w:tmpl w:val="406256E2"/>
    <w:lvl w:ilvl="0" w:tplc="8424F088">
      <w:start w:val="1"/>
      <w:numFmt w:val="decimal"/>
      <w:pStyle w:val="GlobalSubmitRefList"/>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1366A"/>
    <w:multiLevelType w:val="hybridMultilevel"/>
    <w:tmpl w:val="733C4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DC0323"/>
    <w:multiLevelType w:val="hybridMultilevel"/>
    <w:tmpl w:val="FD9C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E2FB3"/>
    <w:multiLevelType w:val="hybridMultilevel"/>
    <w:tmpl w:val="C17C4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65F69"/>
    <w:multiLevelType w:val="multilevel"/>
    <w:tmpl w:val="42C6F398"/>
    <w:lvl w:ilvl="0">
      <w:start w:val="1"/>
      <w:numFmt w:val="decimal"/>
      <w:pStyle w:val="Heading1"/>
      <w:lvlText w:val="%1"/>
      <w:lvlJc w:val="left"/>
      <w:pPr>
        <w:tabs>
          <w:tab w:val="num" w:pos="3516"/>
        </w:tabs>
        <w:ind w:left="3516" w:hanging="6"/>
      </w:pPr>
      <w:rPr>
        <w:rFonts w:hint="default"/>
      </w:rPr>
    </w:lvl>
    <w:lvl w:ilvl="1">
      <w:start w:val="1"/>
      <w:numFmt w:val="decimal"/>
      <w:pStyle w:val="Heading2"/>
      <w:lvlText w:val="%1.%2"/>
      <w:lvlJc w:val="left"/>
      <w:pPr>
        <w:tabs>
          <w:tab w:val="num" w:pos="10"/>
        </w:tabs>
        <w:ind w:left="10" w:hanging="10"/>
      </w:pPr>
      <w:rPr>
        <w:rFonts w:hint="default"/>
      </w:rPr>
    </w:lvl>
    <w:lvl w:ilvl="2">
      <w:start w:val="1"/>
      <w:numFmt w:val="decimal"/>
      <w:pStyle w:val="Heading3"/>
      <w:lvlText w:val="%1.%2.%3"/>
      <w:lvlJc w:val="left"/>
      <w:pPr>
        <w:tabs>
          <w:tab w:val="num" w:pos="1545"/>
        </w:tabs>
        <w:ind w:left="1545" w:hanging="15"/>
      </w:pPr>
      <w:rPr>
        <w:rFonts w:hint="default"/>
      </w:rPr>
    </w:lvl>
    <w:lvl w:ilvl="3">
      <w:start w:val="1"/>
      <w:numFmt w:val="decimal"/>
      <w:pStyle w:val="Heading4"/>
      <w:lvlText w:val="%1.%2.%3.%4"/>
      <w:lvlJc w:val="left"/>
      <w:pPr>
        <w:tabs>
          <w:tab w:val="num" w:pos="20"/>
        </w:tabs>
        <w:ind w:left="20" w:hanging="20"/>
      </w:pPr>
      <w:rPr>
        <w:rFonts w:hint="default"/>
      </w:rPr>
    </w:lvl>
    <w:lvl w:ilvl="4">
      <w:start w:val="1"/>
      <w:numFmt w:val="decimal"/>
      <w:pStyle w:val="Heading5"/>
      <w:lvlText w:val="%1.%2.%3.%4.%5"/>
      <w:lvlJc w:val="left"/>
      <w:pPr>
        <w:tabs>
          <w:tab w:val="num" w:pos="25"/>
        </w:tabs>
        <w:ind w:left="25" w:hanging="25"/>
      </w:pPr>
      <w:rPr>
        <w:rFonts w:hint="default"/>
      </w:rPr>
    </w:lvl>
    <w:lvl w:ilvl="5">
      <w:start w:val="1"/>
      <w:numFmt w:val="decimal"/>
      <w:pStyle w:val="Heading6"/>
      <w:lvlText w:val="%1.%2.%3.%4.%5.%6"/>
      <w:lvlJc w:val="left"/>
      <w:pPr>
        <w:tabs>
          <w:tab w:val="num" w:pos="30"/>
        </w:tabs>
        <w:ind w:left="30" w:hanging="30"/>
      </w:pPr>
      <w:rPr>
        <w:rFonts w:hint="default"/>
      </w:rPr>
    </w:lvl>
    <w:lvl w:ilvl="6">
      <w:start w:val="1"/>
      <w:numFmt w:val="decimal"/>
      <w:pStyle w:val="Heading7"/>
      <w:lvlText w:val="%1.%2.%3.%4.%5.%6.%7"/>
      <w:lvlJc w:val="left"/>
      <w:pPr>
        <w:tabs>
          <w:tab w:val="num" w:pos="35"/>
        </w:tabs>
        <w:ind w:left="35" w:hanging="35"/>
      </w:pPr>
      <w:rPr>
        <w:rFonts w:hint="default"/>
      </w:rPr>
    </w:lvl>
    <w:lvl w:ilvl="7">
      <w:start w:val="1"/>
      <w:numFmt w:val="decimal"/>
      <w:pStyle w:val="Heading8"/>
      <w:lvlText w:val="%1.%2.%3.%4.%5.%6.%7.%8"/>
      <w:lvlJc w:val="left"/>
      <w:pPr>
        <w:tabs>
          <w:tab w:val="num" w:pos="40"/>
        </w:tabs>
        <w:ind w:left="40" w:hanging="40"/>
      </w:pPr>
      <w:rPr>
        <w:rFonts w:hint="default"/>
      </w:rPr>
    </w:lvl>
    <w:lvl w:ilvl="8">
      <w:start w:val="1"/>
      <w:numFmt w:val="decimal"/>
      <w:pStyle w:val="Heading9"/>
      <w:lvlText w:val="%1.%2.%3.%4.%5.%6.%7.%8.%9"/>
      <w:lvlJc w:val="left"/>
      <w:pPr>
        <w:tabs>
          <w:tab w:val="num" w:pos="45"/>
        </w:tabs>
        <w:ind w:left="45" w:hanging="45"/>
      </w:pPr>
      <w:rPr>
        <w:rFonts w:hint="default"/>
      </w:rPr>
    </w:lvl>
  </w:abstractNum>
  <w:abstractNum w:abstractNumId="19" w15:restartNumberingAfterBreak="0">
    <w:nsid w:val="50D25535"/>
    <w:multiLevelType w:val="multilevel"/>
    <w:tmpl w:val="DC0EA5DE"/>
    <w:styleLink w:val="BulletGlobalSubmit"/>
    <w:lvl w:ilvl="0">
      <w:start w:val="1"/>
      <w:numFmt w:val="bullet"/>
      <w:pStyle w:val="GlobalSubmitListBullet"/>
      <w:lvlText w:val=""/>
      <w:lvlJc w:val="left"/>
      <w:pPr>
        <w:tabs>
          <w:tab w:val="num" w:pos="720"/>
        </w:tabs>
        <w:ind w:left="360" w:firstLine="0"/>
      </w:pPr>
      <w:rPr>
        <w:rFonts w:ascii="Symbol" w:hAnsi="Symbol" w:hint="default"/>
      </w:rPr>
    </w:lvl>
    <w:lvl w:ilvl="1">
      <w:start w:val="1"/>
      <w:numFmt w:val="bullet"/>
      <w:lvlText w:val=""/>
      <w:lvlJc w:val="left"/>
      <w:pPr>
        <w:tabs>
          <w:tab w:val="num" w:pos="1080"/>
        </w:tabs>
        <w:ind w:left="720" w:firstLine="0"/>
      </w:pPr>
      <w:rPr>
        <w:rFonts w:ascii="Symbol" w:hAnsi="Symbol" w:hint="default"/>
      </w:rPr>
    </w:lvl>
    <w:lvl w:ilvl="2">
      <w:start w:val="1"/>
      <w:numFmt w:val="bullet"/>
      <w:lvlText w:val="o"/>
      <w:lvlJc w:val="left"/>
      <w:pPr>
        <w:tabs>
          <w:tab w:val="num" w:pos="1440"/>
        </w:tabs>
        <w:ind w:left="1080" w:firstLine="0"/>
      </w:pPr>
      <w:rPr>
        <w:rFonts w:ascii="Courier New" w:hAnsi="Courier New" w:hint="default"/>
      </w:rPr>
    </w:lvl>
    <w:lvl w:ilvl="3">
      <w:start w:val="1"/>
      <w:numFmt w:val="bullet"/>
      <w:lvlText w:val=""/>
      <w:lvlJc w:val="left"/>
      <w:pPr>
        <w:tabs>
          <w:tab w:val="num" w:pos="1800"/>
        </w:tabs>
        <w:ind w:left="1440" w:firstLine="0"/>
      </w:pPr>
      <w:rPr>
        <w:rFonts w:ascii="Wingdings" w:hAnsi="Wingdings" w:hint="default"/>
      </w:rPr>
    </w:lvl>
    <w:lvl w:ilvl="4">
      <w:start w:val="1"/>
      <w:numFmt w:val="bullet"/>
      <w:lvlText w:val=""/>
      <w:lvlJc w:val="left"/>
      <w:pPr>
        <w:tabs>
          <w:tab w:val="num" w:pos="1800"/>
        </w:tabs>
        <w:ind w:left="1440" w:firstLine="0"/>
      </w:pPr>
      <w:rPr>
        <w:rFonts w:ascii="Wingdings" w:hAnsi="Wingdings" w:hint="default"/>
      </w:rPr>
    </w:lvl>
    <w:lvl w:ilvl="5">
      <w:start w:val="1"/>
      <w:numFmt w:val="bullet"/>
      <w:lvlText w:val=""/>
      <w:lvlJc w:val="left"/>
      <w:pPr>
        <w:tabs>
          <w:tab w:val="num" w:pos="1800"/>
        </w:tabs>
        <w:ind w:left="1440" w:firstLine="0"/>
      </w:pPr>
      <w:rPr>
        <w:rFonts w:ascii="Wingdings" w:hAnsi="Wingdings" w:hint="default"/>
      </w:rPr>
    </w:lvl>
    <w:lvl w:ilvl="6">
      <w:start w:val="1"/>
      <w:numFmt w:val="bullet"/>
      <w:lvlText w:val=""/>
      <w:lvlJc w:val="left"/>
      <w:pPr>
        <w:tabs>
          <w:tab w:val="num" w:pos="1800"/>
        </w:tabs>
        <w:ind w:left="1440" w:firstLine="0"/>
      </w:pPr>
      <w:rPr>
        <w:rFonts w:ascii="Wingdings" w:hAnsi="Wingdings" w:hint="default"/>
      </w:rPr>
    </w:lvl>
    <w:lvl w:ilvl="7">
      <w:start w:val="1"/>
      <w:numFmt w:val="bullet"/>
      <w:lvlText w:val=""/>
      <w:lvlJc w:val="left"/>
      <w:pPr>
        <w:tabs>
          <w:tab w:val="num" w:pos="1800"/>
        </w:tabs>
        <w:ind w:left="1440" w:firstLine="0"/>
      </w:pPr>
      <w:rPr>
        <w:rFonts w:ascii="Wingdings" w:hAnsi="Wingdings" w:hint="default"/>
      </w:rPr>
    </w:lvl>
    <w:lvl w:ilvl="8">
      <w:start w:val="1"/>
      <w:numFmt w:val="bullet"/>
      <w:lvlText w:val=""/>
      <w:lvlJc w:val="left"/>
      <w:pPr>
        <w:tabs>
          <w:tab w:val="num" w:pos="1800"/>
        </w:tabs>
        <w:ind w:left="1440" w:firstLine="0"/>
      </w:pPr>
      <w:rPr>
        <w:rFonts w:ascii="Wingdings" w:hAnsi="Wingdings" w:hint="default"/>
      </w:rPr>
    </w:lvl>
  </w:abstractNum>
  <w:abstractNum w:abstractNumId="20" w15:restartNumberingAfterBreak="0">
    <w:nsid w:val="5843512B"/>
    <w:multiLevelType w:val="multilevel"/>
    <w:tmpl w:val="DC0EA5DE"/>
    <w:numStyleLink w:val="BulletGlobalSubmit"/>
  </w:abstractNum>
  <w:abstractNum w:abstractNumId="21" w15:restartNumberingAfterBreak="0">
    <w:nsid w:val="5B4416A6"/>
    <w:multiLevelType w:val="hybridMultilevel"/>
    <w:tmpl w:val="3C54F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F4B53"/>
    <w:multiLevelType w:val="hybridMultilevel"/>
    <w:tmpl w:val="DD84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A4816"/>
    <w:multiLevelType w:val="multilevel"/>
    <w:tmpl w:val="4C10721E"/>
    <w:lvl w:ilvl="0">
      <w:start w:val="1"/>
      <w:numFmt w:val="decimal"/>
      <w:pStyle w:val="GlobalSubmitAppendixTitle"/>
      <w:suff w:val="space"/>
      <w:lvlText w:val="Appendix %1."/>
      <w:lvlJc w:val="left"/>
      <w:pPr>
        <w:ind w:left="1440" w:hanging="1440"/>
      </w:pPr>
      <w:rPr>
        <w:rFonts w:hint="default"/>
        <w:b/>
        <w:i w:val="0"/>
        <w:caps/>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3811520"/>
    <w:multiLevelType w:val="hybridMultilevel"/>
    <w:tmpl w:val="251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F6A10"/>
    <w:multiLevelType w:val="multilevel"/>
    <w:tmpl w:val="213AF8A0"/>
    <w:numStyleLink w:val="NumberGlobalSubmit"/>
  </w:abstractNum>
  <w:abstractNum w:abstractNumId="26" w15:restartNumberingAfterBreak="0">
    <w:nsid w:val="68DE69A9"/>
    <w:multiLevelType w:val="hybridMultilevel"/>
    <w:tmpl w:val="921E32AA"/>
    <w:lvl w:ilvl="0" w:tplc="EBEA23F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2B37C42"/>
    <w:multiLevelType w:val="multilevel"/>
    <w:tmpl w:val="6560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30692C"/>
    <w:multiLevelType w:val="hybridMultilevel"/>
    <w:tmpl w:val="706E8F7C"/>
    <w:lvl w:ilvl="0" w:tplc="FF2E103A">
      <w:start w:val="1"/>
      <w:numFmt w:val="decimal"/>
      <w:pStyle w:val="AppendixTitle"/>
      <w:lvlText w:val="Appendix %1"/>
      <w:lvlJc w:val="left"/>
      <w:pPr>
        <w:tabs>
          <w:tab w:val="num" w:pos="1440"/>
        </w:tabs>
        <w:ind w:left="1440" w:hanging="1440"/>
      </w:pPr>
      <w:rPr>
        <w:rFonts w:ascii="Arial" w:hAnsi="Arial" w:hint="default"/>
        <w:b/>
        <w:i w:val="0"/>
        <w:sz w:val="24"/>
      </w:rPr>
    </w:lvl>
    <w:lvl w:ilvl="1" w:tplc="08922AD6" w:tentative="1">
      <w:start w:val="1"/>
      <w:numFmt w:val="lowerLetter"/>
      <w:lvlText w:val="%2."/>
      <w:lvlJc w:val="left"/>
      <w:pPr>
        <w:tabs>
          <w:tab w:val="num" w:pos="1440"/>
        </w:tabs>
        <w:ind w:left="1440" w:hanging="360"/>
      </w:pPr>
    </w:lvl>
    <w:lvl w:ilvl="2" w:tplc="AE1AA282" w:tentative="1">
      <w:start w:val="1"/>
      <w:numFmt w:val="lowerRoman"/>
      <w:lvlText w:val="%3."/>
      <w:lvlJc w:val="right"/>
      <w:pPr>
        <w:tabs>
          <w:tab w:val="num" w:pos="2160"/>
        </w:tabs>
        <w:ind w:left="2160" w:hanging="180"/>
      </w:pPr>
    </w:lvl>
    <w:lvl w:ilvl="3" w:tplc="CA688A46" w:tentative="1">
      <w:start w:val="1"/>
      <w:numFmt w:val="decimal"/>
      <w:lvlText w:val="%4."/>
      <w:lvlJc w:val="left"/>
      <w:pPr>
        <w:tabs>
          <w:tab w:val="num" w:pos="2880"/>
        </w:tabs>
        <w:ind w:left="2880" w:hanging="360"/>
      </w:pPr>
    </w:lvl>
    <w:lvl w:ilvl="4" w:tplc="20327F6C" w:tentative="1">
      <w:start w:val="1"/>
      <w:numFmt w:val="lowerLetter"/>
      <w:lvlText w:val="%5."/>
      <w:lvlJc w:val="left"/>
      <w:pPr>
        <w:tabs>
          <w:tab w:val="num" w:pos="3600"/>
        </w:tabs>
        <w:ind w:left="3600" w:hanging="360"/>
      </w:pPr>
    </w:lvl>
    <w:lvl w:ilvl="5" w:tplc="E2D6BC46" w:tentative="1">
      <w:start w:val="1"/>
      <w:numFmt w:val="lowerRoman"/>
      <w:lvlText w:val="%6."/>
      <w:lvlJc w:val="right"/>
      <w:pPr>
        <w:tabs>
          <w:tab w:val="num" w:pos="4320"/>
        </w:tabs>
        <w:ind w:left="4320" w:hanging="180"/>
      </w:pPr>
    </w:lvl>
    <w:lvl w:ilvl="6" w:tplc="6140455A" w:tentative="1">
      <w:start w:val="1"/>
      <w:numFmt w:val="decimal"/>
      <w:lvlText w:val="%7."/>
      <w:lvlJc w:val="left"/>
      <w:pPr>
        <w:tabs>
          <w:tab w:val="num" w:pos="5040"/>
        </w:tabs>
        <w:ind w:left="5040" w:hanging="360"/>
      </w:pPr>
    </w:lvl>
    <w:lvl w:ilvl="7" w:tplc="001C8810" w:tentative="1">
      <w:start w:val="1"/>
      <w:numFmt w:val="lowerLetter"/>
      <w:lvlText w:val="%8."/>
      <w:lvlJc w:val="left"/>
      <w:pPr>
        <w:tabs>
          <w:tab w:val="num" w:pos="5760"/>
        </w:tabs>
        <w:ind w:left="5760" w:hanging="360"/>
      </w:pPr>
    </w:lvl>
    <w:lvl w:ilvl="8" w:tplc="6108F7F2" w:tentative="1">
      <w:start w:val="1"/>
      <w:numFmt w:val="lowerRoman"/>
      <w:lvlText w:val="%9."/>
      <w:lvlJc w:val="right"/>
      <w:pPr>
        <w:tabs>
          <w:tab w:val="num" w:pos="6480"/>
        </w:tabs>
        <w:ind w:left="6480" w:hanging="180"/>
      </w:pPr>
    </w:lvl>
  </w:abstractNum>
  <w:abstractNum w:abstractNumId="30" w15:restartNumberingAfterBreak="0">
    <w:nsid w:val="7D5026F4"/>
    <w:multiLevelType w:val="hybridMultilevel"/>
    <w:tmpl w:val="B9BE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6C5A2B"/>
    <w:multiLevelType w:val="hybridMultilevel"/>
    <w:tmpl w:val="A8EC1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3806">
    <w:abstractNumId w:val="19"/>
  </w:num>
  <w:num w:numId="2" w16cid:durableId="1940791814">
    <w:abstractNumId w:val="8"/>
  </w:num>
  <w:num w:numId="3" w16cid:durableId="1764034234">
    <w:abstractNumId w:val="29"/>
  </w:num>
  <w:num w:numId="4" w16cid:durableId="1547987406">
    <w:abstractNumId w:val="23"/>
  </w:num>
  <w:num w:numId="5" w16cid:durableId="1835754471">
    <w:abstractNumId w:val="12"/>
  </w:num>
  <w:num w:numId="6" w16cid:durableId="1619215494">
    <w:abstractNumId w:val="18"/>
  </w:num>
  <w:num w:numId="7" w16cid:durableId="759986389">
    <w:abstractNumId w:val="13"/>
  </w:num>
  <w:num w:numId="8" w16cid:durableId="142895191">
    <w:abstractNumId w:val="20"/>
  </w:num>
  <w:num w:numId="9" w16cid:durableId="950405792">
    <w:abstractNumId w:val="25"/>
  </w:num>
  <w:num w:numId="10" w16cid:durableId="844170469">
    <w:abstractNumId w:val="11"/>
  </w:num>
  <w:num w:numId="11" w16cid:durableId="1043090557">
    <w:abstractNumId w:val="27"/>
  </w:num>
  <w:num w:numId="12" w16cid:durableId="1618752503">
    <w:abstractNumId w:val="15"/>
  </w:num>
  <w:num w:numId="13" w16cid:durableId="1208032571">
    <w:abstractNumId w:val="24"/>
  </w:num>
  <w:num w:numId="14" w16cid:durableId="1388457991">
    <w:abstractNumId w:val="14"/>
  </w:num>
  <w:num w:numId="15" w16cid:durableId="1325352336">
    <w:abstractNumId w:val="28"/>
  </w:num>
  <w:num w:numId="16" w16cid:durableId="1026440677">
    <w:abstractNumId w:val="0"/>
  </w:num>
  <w:num w:numId="17" w16cid:durableId="611278119">
    <w:abstractNumId w:val="10"/>
  </w:num>
  <w:num w:numId="18" w16cid:durableId="50153162">
    <w:abstractNumId w:val="3"/>
  </w:num>
  <w:num w:numId="19" w16cid:durableId="1425345416">
    <w:abstractNumId w:val="30"/>
  </w:num>
  <w:num w:numId="20" w16cid:durableId="1848862328">
    <w:abstractNumId w:val="2"/>
  </w:num>
  <w:num w:numId="21" w16cid:durableId="1867793613">
    <w:abstractNumId w:val="9"/>
  </w:num>
  <w:num w:numId="22" w16cid:durableId="646012673">
    <w:abstractNumId w:val="31"/>
  </w:num>
  <w:num w:numId="23" w16cid:durableId="1894543357">
    <w:abstractNumId w:val="26"/>
  </w:num>
  <w:num w:numId="24" w16cid:durableId="20227337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0423446">
    <w:abstractNumId w:val="5"/>
  </w:num>
  <w:num w:numId="26" w16cid:durableId="480394092">
    <w:abstractNumId w:val="17"/>
  </w:num>
  <w:num w:numId="27" w16cid:durableId="1550074570">
    <w:abstractNumId w:val="7"/>
  </w:num>
  <w:num w:numId="28" w16cid:durableId="2096315940">
    <w:abstractNumId w:val="21"/>
  </w:num>
  <w:num w:numId="29" w16cid:durableId="877160306">
    <w:abstractNumId w:val="1"/>
  </w:num>
  <w:num w:numId="30" w16cid:durableId="1934439240">
    <w:abstractNumId w:val="16"/>
  </w:num>
  <w:num w:numId="31" w16cid:durableId="522521891">
    <w:abstractNumId w:val="4"/>
  </w:num>
  <w:num w:numId="32" w16cid:durableId="234046961">
    <w:abstractNumId w:val="22"/>
  </w:num>
  <w:num w:numId="33" w16cid:durableId="1488060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3A"/>
    <w:rsid w:val="000004FA"/>
    <w:rsid w:val="00004D45"/>
    <w:rsid w:val="00005CD1"/>
    <w:rsid w:val="00006174"/>
    <w:rsid w:val="00011DA1"/>
    <w:rsid w:val="000129B1"/>
    <w:rsid w:val="000156E8"/>
    <w:rsid w:val="00016CD5"/>
    <w:rsid w:val="000202D7"/>
    <w:rsid w:val="0002172A"/>
    <w:rsid w:val="0002373C"/>
    <w:rsid w:val="0002431A"/>
    <w:rsid w:val="00025431"/>
    <w:rsid w:val="0002647C"/>
    <w:rsid w:val="00026785"/>
    <w:rsid w:val="00027241"/>
    <w:rsid w:val="000276C4"/>
    <w:rsid w:val="000306AE"/>
    <w:rsid w:val="00031641"/>
    <w:rsid w:val="00034567"/>
    <w:rsid w:val="00042F94"/>
    <w:rsid w:val="000441E8"/>
    <w:rsid w:val="000511DC"/>
    <w:rsid w:val="000538B1"/>
    <w:rsid w:val="00054EC1"/>
    <w:rsid w:val="00056103"/>
    <w:rsid w:val="00062D1E"/>
    <w:rsid w:val="00063A0A"/>
    <w:rsid w:val="000644D9"/>
    <w:rsid w:val="0006509F"/>
    <w:rsid w:val="000665B0"/>
    <w:rsid w:val="00066B9E"/>
    <w:rsid w:val="000701CF"/>
    <w:rsid w:val="00072724"/>
    <w:rsid w:val="00077DA9"/>
    <w:rsid w:val="000835A0"/>
    <w:rsid w:val="00085342"/>
    <w:rsid w:val="0008755B"/>
    <w:rsid w:val="00091027"/>
    <w:rsid w:val="000A18B9"/>
    <w:rsid w:val="000A43BB"/>
    <w:rsid w:val="000A4F9E"/>
    <w:rsid w:val="000A5996"/>
    <w:rsid w:val="000A67A5"/>
    <w:rsid w:val="000A70EA"/>
    <w:rsid w:val="000B2E7B"/>
    <w:rsid w:val="000C086B"/>
    <w:rsid w:val="000C441F"/>
    <w:rsid w:val="000C7315"/>
    <w:rsid w:val="000D080D"/>
    <w:rsid w:val="000D570F"/>
    <w:rsid w:val="000E1748"/>
    <w:rsid w:val="000E18EE"/>
    <w:rsid w:val="000E33C0"/>
    <w:rsid w:val="000E3B47"/>
    <w:rsid w:val="000E418D"/>
    <w:rsid w:val="000E5E41"/>
    <w:rsid w:val="000E66E3"/>
    <w:rsid w:val="000E770C"/>
    <w:rsid w:val="000F0CA3"/>
    <w:rsid w:val="000F2696"/>
    <w:rsid w:val="0010095A"/>
    <w:rsid w:val="00100D60"/>
    <w:rsid w:val="00101686"/>
    <w:rsid w:val="00106F9A"/>
    <w:rsid w:val="0011485C"/>
    <w:rsid w:val="00114E82"/>
    <w:rsid w:val="00116849"/>
    <w:rsid w:val="00117602"/>
    <w:rsid w:val="00117A1A"/>
    <w:rsid w:val="00120782"/>
    <w:rsid w:val="00122EF5"/>
    <w:rsid w:val="00124849"/>
    <w:rsid w:val="00124861"/>
    <w:rsid w:val="00126684"/>
    <w:rsid w:val="0012683B"/>
    <w:rsid w:val="00131D9D"/>
    <w:rsid w:val="00133C12"/>
    <w:rsid w:val="0013590B"/>
    <w:rsid w:val="0013714C"/>
    <w:rsid w:val="00142A4E"/>
    <w:rsid w:val="001468D4"/>
    <w:rsid w:val="00146BB3"/>
    <w:rsid w:val="0014722E"/>
    <w:rsid w:val="00150A4C"/>
    <w:rsid w:val="001519EC"/>
    <w:rsid w:val="00151E0C"/>
    <w:rsid w:val="00153047"/>
    <w:rsid w:val="00157FB1"/>
    <w:rsid w:val="001640DA"/>
    <w:rsid w:val="001646E5"/>
    <w:rsid w:val="0016581C"/>
    <w:rsid w:val="00166393"/>
    <w:rsid w:val="001706A4"/>
    <w:rsid w:val="00170A35"/>
    <w:rsid w:val="0017638A"/>
    <w:rsid w:val="00182D45"/>
    <w:rsid w:val="00184C69"/>
    <w:rsid w:val="001850F2"/>
    <w:rsid w:val="00186370"/>
    <w:rsid w:val="00186ED6"/>
    <w:rsid w:val="00187669"/>
    <w:rsid w:val="0019280A"/>
    <w:rsid w:val="0019553D"/>
    <w:rsid w:val="001B0C75"/>
    <w:rsid w:val="001B4B0C"/>
    <w:rsid w:val="001B7404"/>
    <w:rsid w:val="001C30FE"/>
    <w:rsid w:val="001C55DD"/>
    <w:rsid w:val="001C68C5"/>
    <w:rsid w:val="001D078E"/>
    <w:rsid w:val="001D10FB"/>
    <w:rsid w:val="001D15F7"/>
    <w:rsid w:val="001D7B39"/>
    <w:rsid w:val="001E2EC9"/>
    <w:rsid w:val="001E5DA3"/>
    <w:rsid w:val="001E68E6"/>
    <w:rsid w:val="001F4F4E"/>
    <w:rsid w:val="002027CF"/>
    <w:rsid w:val="0020546A"/>
    <w:rsid w:val="00206A52"/>
    <w:rsid w:val="002077DE"/>
    <w:rsid w:val="00207B09"/>
    <w:rsid w:val="00215B29"/>
    <w:rsid w:val="00215D45"/>
    <w:rsid w:val="00221E54"/>
    <w:rsid w:val="002223CB"/>
    <w:rsid w:val="00222436"/>
    <w:rsid w:val="0022609B"/>
    <w:rsid w:val="002276FD"/>
    <w:rsid w:val="00232811"/>
    <w:rsid w:val="00235AE7"/>
    <w:rsid w:val="0024280C"/>
    <w:rsid w:val="0024343D"/>
    <w:rsid w:val="00244718"/>
    <w:rsid w:val="0025046D"/>
    <w:rsid w:val="00251336"/>
    <w:rsid w:val="0025167D"/>
    <w:rsid w:val="00253E35"/>
    <w:rsid w:val="00262E2B"/>
    <w:rsid w:val="00262EA6"/>
    <w:rsid w:val="0027042D"/>
    <w:rsid w:val="00270B72"/>
    <w:rsid w:val="00273C61"/>
    <w:rsid w:val="00273E6B"/>
    <w:rsid w:val="00275A5A"/>
    <w:rsid w:val="0027799A"/>
    <w:rsid w:val="00281730"/>
    <w:rsid w:val="00284649"/>
    <w:rsid w:val="00285BB5"/>
    <w:rsid w:val="00285C97"/>
    <w:rsid w:val="00286FDA"/>
    <w:rsid w:val="00296494"/>
    <w:rsid w:val="002A0CDF"/>
    <w:rsid w:val="002A1623"/>
    <w:rsid w:val="002C132B"/>
    <w:rsid w:val="002C2C16"/>
    <w:rsid w:val="002C483E"/>
    <w:rsid w:val="002C6B0E"/>
    <w:rsid w:val="002D41BB"/>
    <w:rsid w:val="002D52AA"/>
    <w:rsid w:val="002D6486"/>
    <w:rsid w:val="002D7E02"/>
    <w:rsid w:val="002E3346"/>
    <w:rsid w:val="002E33B1"/>
    <w:rsid w:val="002E553E"/>
    <w:rsid w:val="002F0E57"/>
    <w:rsid w:val="002F10E3"/>
    <w:rsid w:val="002F1BFC"/>
    <w:rsid w:val="002F1C98"/>
    <w:rsid w:val="002F35C0"/>
    <w:rsid w:val="002F4A77"/>
    <w:rsid w:val="002F7469"/>
    <w:rsid w:val="003032C5"/>
    <w:rsid w:val="00304740"/>
    <w:rsid w:val="00304F15"/>
    <w:rsid w:val="00306381"/>
    <w:rsid w:val="003107E6"/>
    <w:rsid w:val="003109B6"/>
    <w:rsid w:val="00311C39"/>
    <w:rsid w:val="00311E8F"/>
    <w:rsid w:val="00317BC6"/>
    <w:rsid w:val="003216D7"/>
    <w:rsid w:val="003234DB"/>
    <w:rsid w:val="00324AB3"/>
    <w:rsid w:val="003320D4"/>
    <w:rsid w:val="00332E82"/>
    <w:rsid w:val="003331C0"/>
    <w:rsid w:val="0033366B"/>
    <w:rsid w:val="00334007"/>
    <w:rsid w:val="00335758"/>
    <w:rsid w:val="003359D0"/>
    <w:rsid w:val="003359DD"/>
    <w:rsid w:val="00340262"/>
    <w:rsid w:val="0034119F"/>
    <w:rsid w:val="00350F3A"/>
    <w:rsid w:val="00353448"/>
    <w:rsid w:val="003534DF"/>
    <w:rsid w:val="00355D1F"/>
    <w:rsid w:val="0035674E"/>
    <w:rsid w:val="00360477"/>
    <w:rsid w:val="00362679"/>
    <w:rsid w:val="0036461F"/>
    <w:rsid w:val="003664B5"/>
    <w:rsid w:val="00366B12"/>
    <w:rsid w:val="00371DAF"/>
    <w:rsid w:val="00372032"/>
    <w:rsid w:val="003767FF"/>
    <w:rsid w:val="003815BD"/>
    <w:rsid w:val="00381978"/>
    <w:rsid w:val="00384ED1"/>
    <w:rsid w:val="0039346F"/>
    <w:rsid w:val="00393F5D"/>
    <w:rsid w:val="003948E2"/>
    <w:rsid w:val="00394EF1"/>
    <w:rsid w:val="00395354"/>
    <w:rsid w:val="00396A60"/>
    <w:rsid w:val="00397C4A"/>
    <w:rsid w:val="003A07F7"/>
    <w:rsid w:val="003A1F0C"/>
    <w:rsid w:val="003A2929"/>
    <w:rsid w:val="003A2BFD"/>
    <w:rsid w:val="003A438D"/>
    <w:rsid w:val="003A47DE"/>
    <w:rsid w:val="003A69CD"/>
    <w:rsid w:val="003A758D"/>
    <w:rsid w:val="003B08EE"/>
    <w:rsid w:val="003B1117"/>
    <w:rsid w:val="003B4FC7"/>
    <w:rsid w:val="003C1481"/>
    <w:rsid w:val="003C2DC9"/>
    <w:rsid w:val="003C3106"/>
    <w:rsid w:val="003C6DBE"/>
    <w:rsid w:val="003D0551"/>
    <w:rsid w:val="003D3EB8"/>
    <w:rsid w:val="003D5F34"/>
    <w:rsid w:val="003D7E75"/>
    <w:rsid w:val="003E04EB"/>
    <w:rsid w:val="003E14AE"/>
    <w:rsid w:val="003E262F"/>
    <w:rsid w:val="003E4BD6"/>
    <w:rsid w:val="003E60FD"/>
    <w:rsid w:val="003E6777"/>
    <w:rsid w:val="003F0D37"/>
    <w:rsid w:val="003F3A1E"/>
    <w:rsid w:val="003F73FA"/>
    <w:rsid w:val="004001A7"/>
    <w:rsid w:val="00401FF0"/>
    <w:rsid w:val="00404BCA"/>
    <w:rsid w:val="0040530F"/>
    <w:rsid w:val="00406663"/>
    <w:rsid w:val="00411A9B"/>
    <w:rsid w:val="00412A4D"/>
    <w:rsid w:val="00414ADC"/>
    <w:rsid w:val="00422836"/>
    <w:rsid w:val="00422B43"/>
    <w:rsid w:val="00423A8B"/>
    <w:rsid w:val="00427C5F"/>
    <w:rsid w:val="004310D6"/>
    <w:rsid w:val="0043242F"/>
    <w:rsid w:val="00432E9A"/>
    <w:rsid w:val="00437599"/>
    <w:rsid w:val="00444F59"/>
    <w:rsid w:val="0044637B"/>
    <w:rsid w:val="0044680D"/>
    <w:rsid w:val="004523B4"/>
    <w:rsid w:val="00454AE2"/>
    <w:rsid w:val="004648C0"/>
    <w:rsid w:val="00465C97"/>
    <w:rsid w:val="00470753"/>
    <w:rsid w:val="004710B2"/>
    <w:rsid w:val="00484651"/>
    <w:rsid w:val="004846E4"/>
    <w:rsid w:val="0048572A"/>
    <w:rsid w:val="00491E66"/>
    <w:rsid w:val="00493E3E"/>
    <w:rsid w:val="004951C1"/>
    <w:rsid w:val="00495FE6"/>
    <w:rsid w:val="00496471"/>
    <w:rsid w:val="004A3C7E"/>
    <w:rsid w:val="004A452F"/>
    <w:rsid w:val="004A54E1"/>
    <w:rsid w:val="004B1FB1"/>
    <w:rsid w:val="004B34DF"/>
    <w:rsid w:val="004B640C"/>
    <w:rsid w:val="004C2AEC"/>
    <w:rsid w:val="004C6436"/>
    <w:rsid w:val="004D02A6"/>
    <w:rsid w:val="004D1ADB"/>
    <w:rsid w:val="004D4812"/>
    <w:rsid w:val="004E0826"/>
    <w:rsid w:val="004E19A6"/>
    <w:rsid w:val="004E1D66"/>
    <w:rsid w:val="004E245A"/>
    <w:rsid w:val="004E4871"/>
    <w:rsid w:val="004E588B"/>
    <w:rsid w:val="004F2CB2"/>
    <w:rsid w:val="004F4201"/>
    <w:rsid w:val="004F4BB8"/>
    <w:rsid w:val="004F7D14"/>
    <w:rsid w:val="00502A17"/>
    <w:rsid w:val="005038CE"/>
    <w:rsid w:val="00506B51"/>
    <w:rsid w:val="00512034"/>
    <w:rsid w:val="00514CF8"/>
    <w:rsid w:val="005170CB"/>
    <w:rsid w:val="005221BC"/>
    <w:rsid w:val="0053261F"/>
    <w:rsid w:val="0053283A"/>
    <w:rsid w:val="00532EF5"/>
    <w:rsid w:val="005338A3"/>
    <w:rsid w:val="00534C83"/>
    <w:rsid w:val="00536864"/>
    <w:rsid w:val="00536F2A"/>
    <w:rsid w:val="0054189F"/>
    <w:rsid w:val="005437C4"/>
    <w:rsid w:val="00550492"/>
    <w:rsid w:val="00553F96"/>
    <w:rsid w:val="00555E32"/>
    <w:rsid w:val="0056252B"/>
    <w:rsid w:val="00564BC9"/>
    <w:rsid w:val="00565B19"/>
    <w:rsid w:val="005671F1"/>
    <w:rsid w:val="005742FB"/>
    <w:rsid w:val="005748A7"/>
    <w:rsid w:val="00575BC6"/>
    <w:rsid w:val="005770DD"/>
    <w:rsid w:val="005803A1"/>
    <w:rsid w:val="00580AC6"/>
    <w:rsid w:val="0058218C"/>
    <w:rsid w:val="0058381D"/>
    <w:rsid w:val="00584844"/>
    <w:rsid w:val="005902B2"/>
    <w:rsid w:val="0059263B"/>
    <w:rsid w:val="005A2131"/>
    <w:rsid w:val="005A3F35"/>
    <w:rsid w:val="005A4F72"/>
    <w:rsid w:val="005A5427"/>
    <w:rsid w:val="005A6CEB"/>
    <w:rsid w:val="005A7989"/>
    <w:rsid w:val="005B0F6A"/>
    <w:rsid w:val="005B2D1B"/>
    <w:rsid w:val="005B5136"/>
    <w:rsid w:val="005B5EDF"/>
    <w:rsid w:val="005B6DE5"/>
    <w:rsid w:val="005B7234"/>
    <w:rsid w:val="005B77E0"/>
    <w:rsid w:val="005C104F"/>
    <w:rsid w:val="005C204B"/>
    <w:rsid w:val="005C4C85"/>
    <w:rsid w:val="005C5A87"/>
    <w:rsid w:val="005D13DD"/>
    <w:rsid w:val="005D4398"/>
    <w:rsid w:val="005D5456"/>
    <w:rsid w:val="005D7ECE"/>
    <w:rsid w:val="005E6355"/>
    <w:rsid w:val="005E6F57"/>
    <w:rsid w:val="005E7E19"/>
    <w:rsid w:val="005E7FBB"/>
    <w:rsid w:val="005F0799"/>
    <w:rsid w:val="005F3898"/>
    <w:rsid w:val="005F3FBA"/>
    <w:rsid w:val="005F5F63"/>
    <w:rsid w:val="005F76B5"/>
    <w:rsid w:val="0060099C"/>
    <w:rsid w:val="00602763"/>
    <w:rsid w:val="00602AD5"/>
    <w:rsid w:val="006035CC"/>
    <w:rsid w:val="006069DF"/>
    <w:rsid w:val="00606F63"/>
    <w:rsid w:val="006103C3"/>
    <w:rsid w:val="00610E9C"/>
    <w:rsid w:val="00615FEE"/>
    <w:rsid w:val="00617719"/>
    <w:rsid w:val="00624330"/>
    <w:rsid w:val="00625983"/>
    <w:rsid w:val="0063068F"/>
    <w:rsid w:val="00631F64"/>
    <w:rsid w:val="00635783"/>
    <w:rsid w:val="006372B8"/>
    <w:rsid w:val="006405A5"/>
    <w:rsid w:val="006405ED"/>
    <w:rsid w:val="006440D2"/>
    <w:rsid w:val="006475C8"/>
    <w:rsid w:val="006537C0"/>
    <w:rsid w:val="00654FB2"/>
    <w:rsid w:val="00655E02"/>
    <w:rsid w:val="00666EE2"/>
    <w:rsid w:val="006704EC"/>
    <w:rsid w:val="006717F2"/>
    <w:rsid w:val="0067544E"/>
    <w:rsid w:val="00677EE0"/>
    <w:rsid w:val="00687305"/>
    <w:rsid w:val="00691BAA"/>
    <w:rsid w:val="00696CE4"/>
    <w:rsid w:val="00697465"/>
    <w:rsid w:val="006A0154"/>
    <w:rsid w:val="006A1851"/>
    <w:rsid w:val="006A56B1"/>
    <w:rsid w:val="006B0133"/>
    <w:rsid w:val="006B5FE8"/>
    <w:rsid w:val="006B657B"/>
    <w:rsid w:val="006B6E43"/>
    <w:rsid w:val="006C1AA5"/>
    <w:rsid w:val="006C1DC7"/>
    <w:rsid w:val="006C5CCE"/>
    <w:rsid w:val="006D2274"/>
    <w:rsid w:val="006D6507"/>
    <w:rsid w:val="006E5302"/>
    <w:rsid w:val="006F27BF"/>
    <w:rsid w:val="006F6D58"/>
    <w:rsid w:val="00702F8C"/>
    <w:rsid w:val="00714FDA"/>
    <w:rsid w:val="00716663"/>
    <w:rsid w:val="00723640"/>
    <w:rsid w:val="00723FDA"/>
    <w:rsid w:val="00725203"/>
    <w:rsid w:val="00726327"/>
    <w:rsid w:val="007269AF"/>
    <w:rsid w:val="0073028A"/>
    <w:rsid w:val="007324C7"/>
    <w:rsid w:val="00732BE9"/>
    <w:rsid w:val="0073649C"/>
    <w:rsid w:val="00743052"/>
    <w:rsid w:val="0074598D"/>
    <w:rsid w:val="00745D48"/>
    <w:rsid w:val="007513F4"/>
    <w:rsid w:val="00760273"/>
    <w:rsid w:val="0076342E"/>
    <w:rsid w:val="00771679"/>
    <w:rsid w:val="0077199F"/>
    <w:rsid w:val="007736E3"/>
    <w:rsid w:val="00773ABD"/>
    <w:rsid w:val="00776F7C"/>
    <w:rsid w:val="00777D07"/>
    <w:rsid w:val="007837FB"/>
    <w:rsid w:val="00787C64"/>
    <w:rsid w:val="00790553"/>
    <w:rsid w:val="007930AB"/>
    <w:rsid w:val="00793D17"/>
    <w:rsid w:val="00794D79"/>
    <w:rsid w:val="007A0792"/>
    <w:rsid w:val="007A0C6D"/>
    <w:rsid w:val="007A0FEF"/>
    <w:rsid w:val="007A4CAA"/>
    <w:rsid w:val="007B5708"/>
    <w:rsid w:val="007C04E3"/>
    <w:rsid w:val="007C0A49"/>
    <w:rsid w:val="007C2050"/>
    <w:rsid w:val="007C7DE9"/>
    <w:rsid w:val="007D09ED"/>
    <w:rsid w:val="007D0E55"/>
    <w:rsid w:val="007D289F"/>
    <w:rsid w:val="007D2BF9"/>
    <w:rsid w:val="007D3CEB"/>
    <w:rsid w:val="007E136A"/>
    <w:rsid w:val="007E2D44"/>
    <w:rsid w:val="007F005C"/>
    <w:rsid w:val="007F0DF8"/>
    <w:rsid w:val="007F20B4"/>
    <w:rsid w:val="007F3B21"/>
    <w:rsid w:val="007F7A92"/>
    <w:rsid w:val="007F7CDC"/>
    <w:rsid w:val="007F7E3F"/>
    <w:rsid w:val="00801FA9"/>
    <w:rsid w:val="00803064"/>
    <w:rsid w:val="00803431"/>
    <w:rsid w:val="00810EFA"/>
    <w:rsid w:val="00811875"/>
    <w:rsid w:val="0081384C"/>
    <w:rsid w:val="00816AD4"/>
    <w:rsid w:val="00820949"/>
    <w:rsid w:val="00820B0C"/>
    <w:rsid w:val="00821FE1"/>
    <w:rsid w:val="0082294D"/>
    <w:rsid w:val="00825C2C"/>
    <w:rsid w:val="00827490"/>
    <w:rsid w:val="008303F6"/>
    <w:rsid w:val="00833DC6"/>
    <w:rsid w:val="00840AA4"/>
    <w:rsid w:val="00842E5B"/>
    <w:rsid w:val="00845364"/>
    <w:rsid w:val="0084542E"/>
    <w:rsid w:val="00846786"/>
    <w:rsid w:val="00856DF2"/>
    <w:rsid w:val="00857C18"/>
    <w:rsid w:val="00861C37"/>
    <w:rsid w:val="008664A8"/>
    <w:rsid w:val="0087501B"/>
    <w:rsid w:val="0087573A"/>
    <w:rsid w:val="0088218D"/>
    <w:rsid w:val="00883F7F"/>
    <w:rsid w:val="00887FCF"/>
    <w:rsid w:val="00891FC6"/>
    <w:rsid w:val="00892A31"/>
    <w:rsid w:val="00893202"/>
    <w:rsid w:val="008957F8"/>
    <w:rsid w:val="0089618C"/>
    <w:rsid w:val="008A0388"/>
    <w:rsid w:val="008A0EDD"/>
    <w:rsid w:val="008A147B"/>
    <w:rsid w:val="008B10A6"/>
    <w:rsid w:val="008B48E0"/>
    <w:rsid w:val="008B5403"/>
    <w:rsid w:val="008C02C1"/>
    <w:rsid w:val="008C0F11"/>
    <w:rsid w:val="008C2825"/>
    <w:rsid w:val="008C3F40"/>
    <w:rsid w:val="008C60C5"/>
    <w:rsid w:val="008C745E"/>
    <w:rsid w:val="008D1870"/>
    <w:rsid w:val="008D34E3"/>
    <w:rsid w:val="008D48C4"/>
    <w:rsid w:val="008E26DF"/>
    <w:rsid w:val="008E49D7"/>
    <w:rsid w:val="008E63B0"/>
    <w:rsid w:val="008F22F8"/>
    <w:rsid w:val="008F25A0"/>
    <w:rsid w:val="008F4DEF"/>
    <w:rsid w:val="008F59E8"/>
    <w:rsid w:val="008F6F7C"/>
    <w:rsid w:val="008F758E"/>
    <w:rsid w:val="00901445"/>
    <w:rsid w:val="00901453"/>
    <w:rsid w:val="00904D03"/>
    <w:rsid w:val="00910308"/>
    <w:rsid w:val="009112FB"/>
    <w:rsid w:val="00911303"/>
    <w:rsid w:val="00911D77"/>
    <w:rsid w:val="00913E9C"/>
    <w:rsid w:val="00915C25"/>
    <w:rsid w:val="009300D0"/>
    <w:rsid w:val="009303DC"/>
    <w:rsid w:val="00931229"/>
    <w:rsid w:val="00932739"/>
    <w:rsid w:val="00933827"/>
    <w:rsid w:val="00935CB3"/>
    <w:rsid w:val="00936AB1"/>
    <w:rsid w:val="00940A08"/>
    <w:rsid w:val="009416C7"/>
    <w:rsid w:val="009434E2"/>
    <w:rsid w:val="00943D53"/>
    <w:rsid w:val="00944524"/>
    <w:rsid w:val="009449B5"/>
    <w:rsid w:val="009461BB"/>
    <w:rsid w:val="009477A6"/>
    <w:rsid w:val="009479E3"/>
    <w:rsid w:val="00950BC8"/>
    <w:rsid w:val="0095172A"/>
    <w:rsid w:val="00953763"/>
    <w:rsid w:val="0095523F"/>
    <w:rsid w:val="009553F1"/>
    <w:rsid w:val="00956481"/>
    <w:rsid w:val="009565BB"/>
    <w:rsid w:val="009613E2"/>
    <w:rsid w:val="00965026"/>
    <w:rsid w:val="00966946"/>
    <w:rsid w:val="009721EA"/>
    <w:rsid w:val="0097264A"/>
    <w:rsid w:val="00975933"/>
    <w:rsid w:val="0098065C"/>
    <w:rsid w:val="00980E4C"/>
    <w:rsid w:val="0098372B"/>
    <w:rsid w:val="00983BB6"/>
    <w:rsid w:val="00987943"/>
    <w:rsid w:val="00987E87"/>
    <w:rsid w:val="009900C0"/>
    <w:rsid w:val="009903F9"/>
    <w:rsid w:val="00990D8C"/>
    <w:rsid w:val="00996881"/>
    <w:rsid w:val="00996A31"/>
    <w:rsid w:val="009972C9"/>
    <w:rsid w:val="009A4D8E"/>
    <w:rsid w:val="009A5C38"/>
    <w:rsid w:val="009A6458"/>
    <w:rsid w:val="009A792D"/>
    <w:rsid w:val="009A7D01"/>
    <w:rsid w:val="009B0FD2"/>
    <w:rsid w:val="009B6809"/>
    <w:rsid w:val="009C2D5F"/>
    <w:rsid w:val="009C6A14"/>
    <w:rsid w:val="009C7FAF"/>
    <w:rsid w:val="009D214A"/>
    <w:rsid w:val="009D4A84"/>
    <w:rsid w:val="009E0565"/>
    <w:rsid w:val="00A00F99"/>
    <w:rsid w:val="00A019F9"/>
    <w:rsid w:val="00A01B23"/>
    <w:rsid w:val="00A04834"/>
    <w:rsid w:val="00A05651"/>
    <w:rsid w:val="00A12805"/>
    <w:rsid w:val="00A13DE8"/>
    <w:rsid w:val="00A13ED8"/>
    <w:rsid w:val="00A16134"/>
    <w:rsid w:val="00A175E0"/>
    <w:rsid w:val="00A24B3F"/>
    <w:rsid w:val="00A31E97"/>
    <w:rsid w:val="00A32A77"/>
    <w:rsid w:val="00A34EEA"/>
    <w:rsid w:val="00A36160"/>
    <w:rsid w:val="00A412D9"/>
    <w:rsid w:val="00A42795"/>
    <w:rsid w:val="00A448CE"/>
    <w:rsid w:val="00A44D63"/>
    <w:rsid w:val="00A52748"/>
    <w:rsid w:val="00A53768"/>
    <w:rsid w:val="00A62963"/>
    <w:rsid w:val="00A731C3"/>
    <w:rsid w:val="00A74139"/>
    <w:rsid w:val="00A857AA"/>
    <w:rsid w:val="00A85AC6"/>
    <w:rsid w:val="00A90ECA"/>
    <w:rsid w:val="00A92C5D"/>
    <w:rsid w:val="00A93731"/>
    <w:rsid w:val="00AA0D0E"/>
    <w:rsid w:val="00AA17E4"/>
    <w:rsid w:val="00AA1F5C"/>
    <w:rsid w:val="00AB334B"/>
    <w:rsid w:val="00AC0579"/>
    <w:rsid w:val="00AC070E"/>
    <w:rsid w:val="00AD0D9A"/>
    <w:rsid w:val="00AD131C"/>
    <w:rsid w:val="00AE265F"/>
    <w:rsid w:val="00AE547E"/>
    <w:rsid w:val="00AE5883"/>
    <w:rsid w:val="00AF1990"/>
    <w:rsid w:val="00AF6CDB"/>
    <w:rsid w:val="00B07BBD"/>
    <w:rsid w:val="00B104A0"/>
    <w:rsid w:val="00B10D4F"/>
    <w:rsid w:val="00B11ADC"/>
    <w:rsid w:val="00B1288F"/>
    <w:rsid w:val="00B15277"/>
    <w:rsid w:val="00B154A9"/>
    <w:rsid w:val="00B1791E"/>
    <w:rsid w:val="00B214C4"/>
    <w:rsid w:val="00B2163A"/>
    <w:rsid w:val="00B254F8"/>
    <w:rsid w:val="00B27C74"/>
    <w:rsid w:val="00B30B66"/>
    <w:rsid w:val="00B36638"/>
    <w:rsid w:val="00B37379"/>
    <w:rsid w:val="00B37AE9"/>
    <w:rsid w:val="00B411E3"/>
    <w:rsid w:val="00B45B19"/>
    <w:rsid w:val="00B45B73"/>
    <w:rsid w:val="00B46015"/>
    <w:rsid w:val="00B515AF"/>
    <w:rsid w:val="00B5345B"/>
    <w:rsid w:val="00B55DDB"/>
    <w:rsid w:val="00B57088"/>
    <w:rsid w:val="00B70A15"/>
    <w:rsid w:val="00B71EDC"/>
    <w:rsid w:val="00B71F72"/>
    <w:rsid w:val="00B80B06"/>
    <w:rsid w:val="00B81F9B"/>
    <w:rsid w:val="00B848E9"/>
    <w:rsid w:val="00B8550D"/>
    <w:rsid w:val="00B87996"/>
    <w:rsid w:val="00B879CC"/>
    <w:rsid w:val="00B87A8A"/>
    <w:rsid w:val="00B93E05"/>
    <w:rsid w:val="00BA19E8"/>
    <w:rsid w:val="00BA51C8"/>
    <w:rsid w:val="00BB1BAC"/>
    <w:rsid w:val="00BB275D"/>
    <w:rsid w:val="00BB2E3A"/>
    <w:rsid w:val="00BB5942"/>
    <w:rsid w:val="00BB5BDC"/>
    <w:rsid w:val="00BB6B1E"/>
    <w:rsid w:val="00BB7427"/>
    <w:rsid w:val="00BC3F92"/>
    <w:rsid w:val="00BD0B8D"/>
    <w:rsid w:val="00BD36DD"/>
    <w:rsid w:val="00BD48A8"/>
    <w:rsid w:val="00BE0AD5"/>
    <w:rsid w:val="00BE4462"/>
    <w:rsid w:val="00BE49BD"/>
    <w:rsid w:val="00BF00FA"/>
    <w:rsid w:val="00BF3BE0"/>
    <w:rsid w:val="00BF4452"/>
    <w:rsid w:val="00BF654E"/>
    <w:rsid w:val="00BF6EF0"/>
    <w:rsid w:val="00C00DC1"/>
    <w:rsid w:val="00C02456"/>
    <w:rsid w:val="00C0245A"/>
    <w:rsid w:val="00C07EC0"/>
    <w:rsid w:val="00C11AC8"/>
    <w:rsid w:val="00C143F9"/>
    <w:rsid w:val="00C2003F"/>
    <w:rsid w:val="00C20CC5"/>
    <w:rsid w:val="00C214FE"/>
    <w:rsid w:val="00C22FE9"/>
    <w:rsid w:val="00C2703D"/>
    <w:rsid w:val="00C300A6"/>
    <w:rsid w:val="00C35F32"/>
    <w:rsid w:val="00C36268"/>
    <w:rsid w:val="00C37AF4"/>
    <w:rsid w:val="00C37D42"/>
    <w:rsid w:val="00C42EF2"/>
    <w:rsid w:val="00C44CFA"/>
    <w:rsid w:val="00C45C26"/>
    <w:rsid w:val="00C47365"/>
    <w:rsid w:val="00C524E6"/>
    <w:rsid w:val="00C57D90"/>
    <w:rsid w:val="00C618C3"/>
    <w:rsid w:val="00C6246A"/>
    <w:rsid w:val="00C62BF4"/>
    <w:rsid w:val="00C62F2C"/>
    <w:rsid w:val="00C6343F"/>
    <w:rsid w:val="00C657FE"/>
    <w:rsid w:val="00C65EF3"/>
    <w:rsid w:val="00C66866"/>
    <w:rsid w:val="00C70DD6"/>
    <w:rsid w:val="00C7555D"/>
    <w:rsid w:val="00C77A63"/>
    <w:rsid w:val="00C825F4"/>
    <w:rsid w:val="00C83809"/>
    <w:rsid w:val="00C85DB1"/>
    <w:rsid w:val="00C95E98"/>
    <w:rsid w:val="00C971DC"/>
    <w:rsid w:val="00CA1E9D"/>
    <w:rsid w:val="00CA5D91"/>
    <w:rsid w:val="00CA6475"/>
    <w:rsid w:val="00CA66D9"/>
    <w:rsid w:val="00CA7781"/>
    <w:rsid w:val="00CB1A3D"/>
    <w:rsid w:val="00CC2413"/>
    <w:rsid w:val="00CC2EE1"/>
    <w:rsid w:val="00CC63B6"/>
    <w:rsid w:val="00CD00FE"/>
    <w:rsid w:val="00CD3F0C"/>
    <w:rsid w:val="00CD4161"/>
    <w:rsid w:val="00CD4D99"/>
    <w:rsid w:val="00CE215F"/>
    <w:rsid w:val="00CE4876"/>
    <w:rsid w:val="00CE4C91"/>
    <w:rsid w:val="00CE7E2E"/>
    <w:rsid w:val="00CF1709"/>
    <w:rsid w:val="00CF2FD8"/>
    <w:rsid w:val="00D02AC3"/>
    <w:rsid w:val="00D03482"/>
    <w:rsid w:val="00D10067"/>
    <w:rsid w:val="00D12273"/>
    <w:rsid w:val="00D1332B"/>
    <w:rsid w:val="00D16139"/>
    <w:rsid w:val="00D16701"/>
    <w:rsid w:val="00D1672E"/>
    <w:rsid w:val="00D1720B"/>
    <w:rsid w:val="00D2147F"/>
    <w:rsid w:val="00D21672"/>
    <w:rsid w:val="00D244A7"/>
    <w:rsid w:val="00D272E0"/>
    <w:rsid w:val="00D314DE"/>
    <w:rsid w:val="00D319A1"/>
    <w:rsid w:val="00D31C96"/>
    <w:rsid w:val="00D322F9"/>
    <w:rsid w:val="00D33275"/>
    <w:rsid w:val="00D4147A"/>
    <w:rsid w:val="00D427C3"/>
    <w:rsid w:val="00D45273"/>
    <w:rsid w:val="00D45373"/>
    <w:rsid w:val="00D46C40"/>
    <w:rsid w:val="00D473FE"/>
    <w:rsid w:val="00D47720"/>
    <w:rsid w:val="00D52866"/>
    <w:rsid w:val="00D528EB"/>
    <w:rsid w:val="00D52B50"/>
    <w:rsid w:val="00D606F5"/>
    <w:rsid w:val="00D6077A"/>
    <w:rsid w:val="00D61E5F"/>
    <w:rsid w:val="00D624A8"/>
    <w:rsid w:val="00D6453F"/>
    <w:rsid w:val="00D6501E"/>
    <w:rsid w:val="00D67C5F"/>
    <w:rsid w:val="00D70BDE"/>
    <w:rsid w:val="00D70E54"/>
    <w:rsid w:val="00D71E23"/>
    <w:rsid w:val="00D72D48"/>
    <w:rsid w:val="00D74549"/>
    <w:rsid w:val="00D8209F"/>
    <w:rsid w:val="00D8219A"/>
    <w:rsid w:val="00D854AC"/>
    <w:rsid w:val="00D925C3"/>
    <w:rsid w:val="00D93B27"/>
    <w:rsid w:val="00DA0E6D"/>
    <w:rsid w:val="00DA5105"/>
    <w:rsid w:val="00DA5349"/>
    <w:rsid w:val="00DB00EA"/>
    <w:rsid w:val="00DB1385"/>
    <w:rsid w:val="00DB19A1"/>
    <w:rsid w:val="00DB2451"/>
    <w:rsid w:val="00DB2DC4"/>
    <w:rsid w:val="00DB54F8"/>
    <w:rsid w:val="00DB6BE4"/>
    <w:rsid w:val="00DC0904"/>
    <w:rsid w:val="00DC30C0"/>
    <w:rsid w:val="00DC3272"/>
    <w:rsid w:val="00DC33D2"/>
    <w:rsid w:val="00DC4ABF"/>
    <w:rsid w:val="00DD25EB"/>
    <w:rsid w:val="00DD39D9"/>
    <w:rsid w:val="00DD51A8"/>
    <w:rsid w:val="00DD5C65"/>
    <w:rsid w:val="00DE0ED2"/>
    <w:rsid w:val="00DE6653"/>
    <w:rsid w:val="00DE79F5"/>
    <w:rsid w:val="00DF0550"/>
    <w:rsid w:val="00DF144B"/>
    <w:rsid w:val="00DF1C67"/>
    <w:rsid w:val="00DF4DDA"/>
    <w:rsid w:val="00DF631F"/>
    <w:rsid w:val="00DF6EF9"/>
    <w:rsid w:val="00DF7760"/>
    <w:rsid w:val="00DF7B3D"/>
    <w:rsid w:val="00DF7C5C"/>
    <w:rsid w:val="00DF7FCE"/>
    <w:rsid w:val="00E10D43"/>
    <w:rsid w:val="00E13A02"/>
    <w:rsid w:val="00E16873"/>
    <w:rsid w:val="00E179EF"/>
    <w:rsid w:val="00E179F1"/>
    <w:rsid w:val="00E17E53"/>
    <w:rsid w:val="00E210C6"/>
    <w:rsid w:val="00E21E7F"/>
    <w:rsid w:val="00E23231"/>
    <w:rsid w:val="00E253A9"/>
    <w:rsid w:val="00E263B1"/>
    <w:rsid w:val="00E27138"/>
    <w:rsid w:val="00E27234"/>
    <w:rsid w:val="00E351FB"/>
    <w:rsid w:val="00E37524"/>
    <w:rsid w:val="00E413F7"/>
    <w:rsid w:val="00E44201"/>
    <w:rsid w:val="00E53CBE"/>
    <w:rsid w:val="00E569AD"/>
    <w:rsid w:val="00E5783B"/>
    <w:rsid w:val="00E60824"/>
    <w:rsid w:val="00E65CE9"/>
    <w:rsid w:val="00E66FF9"/>
    <w:rsid w:val="00E75363"/>
    <w:rsid w:val="00E75C66"/>
    <w:rsid w:val="00E75F64"/>
    <w:rsid w:val="00E76C52"/>
    <w:rsid w:val="00E81C91"/>
    <w:rsid w:val="00E91074"/>
    <w:rsid w:val="00E910C7"/>
    <w:rsid w:val="00E93CBF"/>
    <w:rsid w:val="00E96D31"/>
    <w:rsid w:val="00EA0DE9"/>
    <w:rsid w:val="00EA35A9"/>
    <w:rsid w:val="00EA57FE"/>
    <w:rsid w:val="00EA5882"/>
    <w:rsid w:val="00EA68AA"/>
    <w:rsid w:val="00EA6DE9"/>
    <w:rsid w:val="00EB1F7C"/>
    <w:rsid w:val="00EC024B"/>
    <w:rsid w:val="00EC2256"/>
    <w:rsid w:val="00EC4F79"/>
    <w:rsid w:val="00EC55E7"/>
    <w:rsid w:val="00ED3648"/>
    <w:rsid w:val="00ED372E"/>
    <w:rsid w:val="00ED6076"/>
    <w:rsid w:val="00EE28BA"/>
    <w:rsid w:val="00EE3B8C"/>
    <w:rsid w:val="00EE3C6A"/>
    <w:rsid w:val="00EE459A"/>
    <w:rsid w:val="00EF1AFE"/>
    <w:rsid w:val="00F00FC8"/>
    <w:rsid w:val="00F01E89"/>
    <w:rsid w:val="00F04B97"/>
    <w:rsid w:val="00F05AF5"/>
    <w:rsid w:val="00F0729D"/>
    <w:rsid w:val="00F146D7"/>
    <w:rsid w:val="00F146D9"/>
    <w:rsid w:val="00F232F7"/>
    <w:rsid w:val="00F2489A"/>
    <w:rsid w:val="00F2594F"/>
    <w:rsid w:val="00F26070"/>
    <w:rsid w:val="00F31A82"/>
    <w:rsid w:val="00F32E07"/>
    <w:rsid w:val="00F33420"/>
    <w:rsid w:val="00F33BB1"/>
    <w:rsid w:val="00F3458E"/>
    <w:rsid w:val="00F34934"/>
    <w:rsid w:val="00F37AD1"/>
    <w:rsid w:val="00F40459"/>
    <w:rsid w:val="00F408A0"/>
    <w:rsid w:val="00F40E15"/>
    <w:rsid w:val="00F45081"/>
    <w:rsid w:val="00F47298"/>
    <w:rsid w:val="00F50D01"/>
    <w:rsid w:val="00F5497E"/>
    <w:rsid w:val="00F549B3"/>
    <w:rsid w:val="00F552B9"/>
    <w:rsid w:val="00F574F6"/>
    <w:rsid w:val="00F57DA3"/>
    <w:rsid w:val="00F7330E"/>
    <w:rsid w:val="00F759E5"/>
    <w:rsid w:val="00F80B8F"/>
    <w:rsid w:val="00F80F56"/>
    <w:rsid w:val="00F83133"/>
    <w:rsid w:val="00F87C65"/>
    <w:rsid w:val="00F91685"/>
    <w:rsid w:val="00F93287"/>
    <w:rsid w:val="00F9365F"/>
    <w:rsid w:val="00FA177F"/>
    <w:rsid w:val="00FA33AE"/>
    <w:rsid w:val="00FA413B"/>
    <w:rsid w:val="00FA46B0"/>
    <w:rsid w:val="00FA575A"/>
    <w:rsid w:val="00FB0BC1"/>
    <w:rsid w:val="00FB559F"/>
    <w:rsid w:val="00FC0DB5"/>
    <w:rsid w:val="00FC1C12"/>
    <w:rsid w:val="00FC3374"/>
    <w:rsid w:val="00FC3CD9"/>
    <w:rsid w:val="00FC629F"/>
    <w:rsid w:val="00FC6E4C"/>
    <w:rsid w:val="00FC7C9E"/>
    <w:rsid w:val="00FD169E"/>
    <w:rsid w:val="00FD2499"/>
    <w:rsid w:val="00FD26FC"/>
    <w:rsid w:val="00FD3A72"/>
    <w:rsid w:val="00FD6FEC"/>
    <w:rsid w:val="00FE0AE6"/>
    <w:rsid w:val="00FE0F1E"/>
    <w:rsid w:val="00FE3D26"/>
    <w:rsid w:val="00FE3F49"/>
    <w:rsid w:val="00FE5396"/>
    <w:rsid w:val="00FF20DB"/>
    <w:rsid w:val="00FF48AE"/>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60CFD"/>
  <w15:docId w15:val="{E89D8D7F-07EF-46E7-A7E7-17C22199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DDB"/>
    <w:rPr>
      <w:rFonts w:eastAsia="Times New Roman"/>
      <w:sz w:val="24"/>
      <w:szCs w:val="24"/>
    </w:rPr>
  </w:style>
  <w:style w:type="paragraph" w:styleId="Heading1">
    <w:name w:val="heading 1"/>
    <w:next w:val="GlobalSubmitBodyText"/>
    <w:link w:val="Heading1Char"/>
    <w:qFormat/>
    <w:rsid w:val="00FD3A72"/>
    <w:pPr>
      <w:keepNext/>
      <w:keepLines/>
      <w:numPr>
        <w:numId w:val="6"/>
      </w:numPr>
      <w:tabs>
        <w:tab w:val="clear" w:pos="3516"/>
        <w:tab w:val="left" w:pos="432"/>
      </w:tabs>
      <w:spacing w:before="240" w:after="120"/>
      <w:ind w:left="0"/>
      <w:outlineLvl w:val="0"/>
    </w:pPr>
    <w:rPr>
      <w:rFonts w:ascii="Arial" w:eastAsia="Arial Unicode MS" w:hAnsi="Arial"/>
      <w:b/>
      <w:caps/>
      <w:sz w:val="28"/>
      <w:szCs w:val="24"/>
      <w:lang w:eastAsia="zh-TW"/>
    </w:rPr>
  </w:style>
  <w:style w:type="paragraph" w:styleId="Heading2">
    <w:name w:val="heading 2"/>
    <w:basedOn w:val="Heading1"/>
    <w:next w:val="GlobalSubmitBodyText"/>
    <w:qFormat/>
    <w:rsid w:val="005748A7"/>
    <w:pPr>
      <w:numPr>
        <w:ilvl w:val="1"/>
      </w:numPr>
      <w:tabs>
        <w:tab w:val="clear" w:pos="432"/>
        <w:tab w:val="left" w:pos="720"/>
      </w:tabs>
      <w:outlineLvl w:val="1"/>
    </w:pPr>
    <w:rPr>
      <w:caps w:val="0"/>
      <w:sz w:val="24"/>
    </w:rPr>
  </w:style>
  <w:style w:type="paragraph" w:styleId="Heading3">
    <w:name w:val="heading 3"/>
    <w:basedOn w:val="Heading2"/>
    <w:next w:val="GlobalSubmitBodyText"/>
    <w:qFormat/>
    <w:rsid w:val="005748A7"/>
    <w:pPr>
      <w:numPr>
        <w:ilvl w:val="2"/>
      </w:numPr>
      <w:tabs>
        <w:tab w:val="clear" w:pos="720"/>
        <w:tab w:val="left" w:pos="1080"/>
      </w:tabs>
      <w:ind w:left="1080" w:hanging="1080"/>
      <w:outlineLvl w:val="2"/>
    </w:pPr>
    <w:rPr>
      <w:i/>
    </w:rPr>
  </w:style>
  <w:style w:type="paragraph" w:styleId="Heading4">
    <w:name w:val="heading 4"/>
    <w:basedOn w:val="Heading3"/>
    <w:next w:val="GlobalSubmitBodyText"/>
    <w:link w:val="Heading4Char"/>
    <w:qFormat/>
    <w:rsid w:val="005748A7"/>
    <w:pPr>
      <w:numPr>
        <w:ilvl w:val="3"/>
      </w:numPr>
      <w:tabs>
        <w:tab w:val="clear" w:pos="20"/>
        <w:tab w:val="clear" w:pos="1080"/>
        <w:tab w:val="left" w:pos="1440"/>
      </w:tabs>
      <w:ind w:left="1440" w:hanging="1440"/>
      <w:outlineLvl w:val="3"/>
    </w:pPr>
    <w:rPr>
      <w:b w:val="0"/>
    </w:rPr>
  </w:style>
  <w:style w:type="paragraph" w:styleId="Heading5">
    <w:name w:val="heading 5"/>
    <w:basedOn w:val="Heading4"/>
    <w:next w:val="GlobalSubmitBodyText"/>
    <w:qFormat/>
    <w:rsid w:val="005748A7"/>
    <w:pPr>
      <w:numPr>
        <w:ilvl w:val="4"/>
      </w:numPr>
      <w:tabs>
        <w:tab w:val="clear" w:pos="25"/>
        <w:tab w:val="clear" w:pos="1440"/>
        <w:tab w:val="left" w:pos="1800"/>
      </w:tabs>
      <w:ind w:left="1800" w:hanging="1800"/>
      <w:outlineLvl w:val="4"/>
    </w:pPr>
    <w:rPr>
      <w:i w:val="0"/>
      <w:u w:val="single"/>
    </w:rPr>
  </w:style>
  <w:style w:type="paragraph" w:styleId="Heading6">
    <w:name w:val="heading 6"/>
    <w:basedOn w:val="Heading5"/>
    <w:next w:val="GlobalSubmitBodyText"/>
    <w:qFormat/>
    <w:rsid w:val="005748A7"/>
    <w:pPr>
      <w:numPr>
        <w:ilvl w:val="5"/>
      </w:numPr>
      <w:tabs>
        <w:tab w:val="clear" w:pos="30"/>
        <w:tab w:val="clear" w:pos="1800"/>
        <w:tab w:val="left" w:pos="2160"/>
      </w:tabs>
      <w:ind w:left="2160" w:hanging="2160"/>
      <w:outlineLvl w:val="5"/>
    </w:pPr>
    <w:rPr>
      <w:i/>
    </w:rPr>
  </w:style>
  <w:style w:type="paragraph" w:styleId="Heading7">
    <w:name w:val="heading 7"/>
    <w:basedOn w:val="Heading6"/>
    <w:next w:val="GlobalSubmitBodyText"/>
    <w:qFormat/>
    <w:rsid w:val="005748A7"/>
    <w:pPr>
      <w:numPr>
        <w:ilvl w:val="6"/>
      </w:numPr>
      <w:tabs>
        <w:tab w:val="clear" w:pos="35"/>
        <w:tab w:val="clear" w:pos="2160"/>
        <w:tab w:val="left" w:pos="2520"/>
      </w:tabs>
      <w:ind w:left="2520" w:hanging="2520"/>
      <w:outlineLvl w:val="6"/>
    </w:pPr>
    <w:rPr>
      <w:i w:val="0"/>
      <w:u w:val="none"/>
    </w:rPr>
  </w:style>
  <w:style w:type="paragraph" w:styleId="Heading8">
    <w:name w:val="heading 8"/>
    <w:basedOn w:val="Heading7"/>
    <w:next w:val="GlobalSubmitBodyText"/>
    <w:qFormat/>
    <w:rsid w:val="005748A7"/>
    <w:pPr>
      <w:numPr>
        <w:ilvl w:val="7"/>
      </w:numPr>
      <w:tabs>
        <w:tab w:val="clear" w:pos="40"/>
        <w:tab w:val="clear" w:pos="2520"/>
        <w:tab w:val="left" w:pos="2880"/>
      </w:tabs>
      <w:ind w:left="2880" w:hanging="2880"/>
      <w:outlineLvl w:val="7"/>
    </w:pPr>
  </w:style>
  <w:style w:type="paragraph" w:styleId="Heading9">
    <w:name w:val="heading 9"/>
    <w:basedOn w:val="Heading8"/>
    <w:next w:val="GlobalSubmitBodyText"/>
    <w:qFormat/>
    <w:rsid w:val="005748A7"/>
    <w:pPr>
      <w:numPr>
        <w:ilvl w:val="8"/>
      </w:numPr>
      <w:tabs>
        <w:tab w:val="clear" w:pos="45"/>
        <w:tab w:val="clear" w:pos="2880"/>
        <w:tab w:val="left" w:pos="3240"/>
      </w:tabs>
      <w:ind w:left="3240" w:hanging="3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0D570F"/>
    <w:pPr>
      <w:spacing w:before="240"/>
    </w:pPr>
    <w:rPr>
      <w:sz w:val="24"/>
      <w:szCs w:val="24"/>
    </w:rPr>
  </w:style>
  <w:style w:type="character" w:styleId="Hyperlink">
    <w:name w:val="Hyperlink"/>
    <w:basedOn w:val="DefaultParagraphFont"/>
    <w:uiPriority w:val="99"/>
    <w:rsid w:val="005748A7"/>
    <w:rPr>
      <w:rFonts w:ascii="Times New Roman" w:hAnsi="Times New Roman"/>
      <w:noProof/>
      <w:color w:val="0000FF"/>
      <w:sz w:val="24"/>
      <w:u w:val="none"/>
      <w:lang w:val="en-US"/>
    </w:rPr>
  </w:style>
  <w:style w:type="paragraph" w:customStyle="1" w:styleId="TitleLeft">
    <w:name w:val="Title Left"/>
    <w:basedOn w:val="BodyText"/>
    <w:rsid w:val="005803A1"/>
    <w:pPr>
      <w:keepNext/>
      <w:keepLines/>
      <w:spacing w:after="120"/>
    </w:pPr>
    <w:rPr>
      <w:rFonts w:ascii="Arial" w:hAnsi="Arial"/>
      <w:b/>
      <w:caps/>
      <w:sz w:val="28"/>
    </w:rPr>
  </w:style>
  <w:style w:type="paragraph" w:styleId="Caption">
    <w:name w:val="caption"/>
    <w:basedOn w:val="GlobalSubmitBodyText"/>
    <w:next w:val="GlobalSubmitBodyText"/>
    <w:qFormat/>
    <w:rsid w:val="005748A7"/>
    <w:pPr>
      <w:keepNext/>
      <w:keepLines/>
      <w:tabs>
        <w:tab w:val="left" w:pos="1440"/>
      </w:tabs>
      <w:ind w:left="1440" w:hanging="1440"/>
      <w:outlineLvl w:val="8"/>
    </w:pPr>
    <w:rPr>
      <w:rFonts w:ascii="Arial" w:hAnsi="Arial"/>
      <w:b/>
      <w:bCs/>
      <w:szCs w:val="20"/>
    </w:rPr>
  </w:style>
  <w:style w:type="character" w:styleId="FootnoteReference">
    <w:name w:val="footnote reference"/>
    <w:basedOn w:val="DefaultParagraphFont"/>
    <w:rsid w:val="005748A7"/>
    <w:rPr>
      <w:noProof/>
      <w:vertAlign w:val="superscript"/>
      <w:lang w:val="en-US"/>
    </w:rPr>
  </w:style>
  <w:style w:type="paragraph" w:customStyle="1" w:styleId="BodyTextnopts">
    <w:name w:val="Body Text no pts"/>
    <w:basedOn w:val="BodyText"/>
    <w:rsid w:val="000306AE"/>
    <w:pPr>
      <w:spacing w:before="0"/>
    </w:pPr>
  </w:style>
  <w:style w:type="paragraph" w:styleId="TOC1">
    <w:name w:val="toc 1"/>
    <w:next w:val="GlobalSubmitBodyTextTOC"/>
    <w:uiPriority w:val="39"/>
    <w:rsid w:val="005748A7"/>
    <w:pPr>
      <w:tabs>
        <w:tab w:val="left" w:pos="432"/>
        <w:tab w:val="right" w:leader="dot" w:pos="8640"/>
      </w:tabs>
      <w:ind w:left="432" w:right="720" w:hanging="432"/>
    </w:pPr>
    <w:rPr>
      <w:b/>
      <w:noProof/>
      <w:color w:val="0000FF"/>
      <w:sz w:val="24"/>
      <w:szCs w:val="24"/>
      <w:lang w:eastAsia="zh-TW"/>
    </w:rPr>
  </w:style>
  <w:style w:type="paragraph" w:customStyle="1" w:styleId="BodyTextTOC">
    <w:name w:val="Body Text TOC"/>
    <w:basedOn w:val="BodyText"/>
    <w:rsid w:val="00D6453F"/>
    <w:rPr>
      <w:b/>
      <w:noProof/>
      <w:color w:val="0000FF"/>
    </w:rPr>
  </w:style>
  <w:style w:type="paragraph" w:styleId="TOC2">
    <w:name w:val="toc 2"/>
    <w:basedOn w:val="TOC1"/>
    <w:next w:val="GlobalSubmitBodyTextTOC"/>
    <w:uiPriority w:val="39"/>
    <w:rsid w:val="005748A7"/>
    <w:pPr>
      <w:tabs>
        <w:tab w:val="clear" w:pos="432"/>
        <w:tab w:val="left" w:pos="720"/>
      </w:tabs>
      <w:ind w:left="720" w:hanging="720"/>
    </w:pPr>
  </w:style>
  <w:style w:type="paragraph" w:styleId="TOC3">
    <w:name w:val="toc 3"/>
    <w:basedOn w:val="TOC2"/>
    <w:next w:val="GlobalSubmitBodyTextTOC"/>
    <w:uiPriority w:val="39"/>
    <w:rsid w:val="005748A7"/>
    <w:pPr>
      <w:tabs>
        <w:tab w:val="clear" w:pos="720"/>
        <w:tab w:val="left" w:pos="1080"/>
      </w:tabs>
      <w:ind w:left="1080" w:hanging="1080"/>
    </w:pPr>
  </w:style>
  <w:style w:type="paragraph" w:styleId="TOC4">
    <w:name w:val="toc 4"/>
    <w:basedOn w:val="TOC3"/>
    <w:next w:val="GlobalSubmitBodyTextTOC"/>
    <w:uiPriority w:val="39"/>
    <w:rsid w:val="005748A7"/>
    <w:pPr>
      <w:tabs>
        <w:tab w:val="clear" w:pos="1080"/>
        <w:tab w:val="left" w:pos="1440"/>
      </w:tabs>
      <w:ind w:left="1440" w:hanging="1440"/>
    </w:pPr>
  </w:style>
  <w:style w:type="paragraph" w:styleId="TOC5">
    <w:name w:val="toc 5"/>
    <w:basedOn w:val="TOC4"/>
    <w:next w:val="GlobalSubmitBodyTextTOC"/>
    <w:uiPriority w:val="39"/>
    <w:rsid w:val="005748A7"/>
    <w:pPr>
      <w:tabs>
        <w:tab w:val="clear" w:pos="1440"/>
        <w:tab w:val="left" w:pos="1800"/>
      </w:tabs>
      <w:ind w:left="1800" w:hanging="1800"/>
    </w:pPr>
  </w:style>
  <w:style w:type="paragraph" w:styleId="TOC6">
    <w:name w:val="toc 6"/>
    <w:basedOn w:val="TOC5"/>
    <w:next w:val="GlobalSubmitBodyTextTOC"/>
    <w:uiPriority w:val="39"/>
    <w:rsid w:val="005748A7"/>
    <w:pPr>
      <w:tabs>
        <w:tab w:val="clear" w:pos="1800"/>
        <w:tab w:val="left" w:pos="2160"/>
      </w:tabs>
      <w:ind w:left="2160" w:hanging="2160"/>
    </w:pPr>
  </w:style>
  <w:style w:type="paragraph" w:customStyle="1" w:styleId="TableCellCenter">
    <w:name w:val="Table Cell Center"/>
    <w:basedOn w:val="BodyText"/>
    <w:rsid w:val="00D8219A"/>
    <w:pPr>
      <w:spacing w:before="40" w:after="80"/>
      <w:jc w:val="center"/>
    </w:pPr>
    <w:rPr>
      <w:sz w:val="20"/>
    </w:rPr>
  </w:style>
  <w:style w:type="paragraph" w:customStyle="1" w:styleId="TableCellLeft">
    <w:name w:val="Table Cell  Left"/>
    <w:basedOn w:val="BodyText"/>
    <w:rsid w:val="0059263B"/>
    <w:pPr>
      <w:spacing w:before="40" w:after="80"/>
    </w:pPr>
    <w:rPr>
      <w:sz w:val="20"/>
    </w:rPr>
  </w:style>
  <w:style w:type="paragraph" w:customStyle="1" w:styleId="TableReference">
    <w:name w:val="Table Reference"/>
    <w:basedOn w:val="TableCellLeft"/>
    <w:rsid w:val="00BD36DD"/>
    <w:pPr>
      <w:spacing w:before="0" w:after="0"/>
    </w:pPr>
  </w:style>
  <w:style w:type="character" w:customStyle="1" w:styleId="Instructions">
    <w:name w:val="Instructions"/>
    <w:rsid w:val="007D289F"/>
    <w:rPr>
      <w:i/>
      <w:vanish/>
      <w:color w:val="FF0000"/>
    </w:rPr>
  </w:style>
  <w:style w:type="paragraph" w:customStyle="1" w:styleId="AppendixTitle">
    <w:name w:val="Appendix Title"/>
    <w:basedOn w:val="BodyText"/>
    <w:next w:val="BodyText"/>
    <w:rsid w:val="00911303"/>
    <w:pPr>
      <w:keepNext/>
      <w:keepLines/>
      <w:pageBreakBefore/>
      <w:numPr>
        <w:numId w:val="3"/>
      </w:numPr>
    </w:pPr>
    <w:rPr>
      <w:rFonts w:ascii="Arial" w:hAnsi="Arial"/>
      <w:b/>
    </w:rPr>
  </w:style>
  <w:style w:type="paragraph" w:styleId="Footer">
    <w:name w:val="footer"/>
    <w:basedOn w:val="GlobalSubmitBodyText"/>
    <w:link w:val="FooterChar"/>
    <w:rsid w:val="005748A7"/>
    <w:pPr>
      <w:tabs>
        <w:tab w:val="right" w:pos="8640"/>
        <w:tab w:val="right" w:pos="12960"/>
      </w:tabs>
      <w:spacing w:before="0"/>
    </w:pPr>
    <w:rPr>
      <w:sz w:val="20"/>
    </w:rPr>
  </w:style>
  <w:style w:type="paragraph" w:styleId="ListBullet">
    <w:name w:val="List Bullet"/>
    <w:basedOn w:val="BodyText"/>
    <w:rsid w:val="00B93E05"/>
    <w:pPr>
      <w:tabs>
        <w:tab w:val="num" w:pos="360"/>
      </w:tabs>
      <w:ind w:left="360" w:hanging="360"/>
    </w:pPr>
    <w:rPr>
      <w:rFonts w:eastAsia="Arial Unicode MS"/>
    </w:rPr>
  </w:style>
  <w:style w:type="paragraph" w:styleId="ListNumber">
    <w:name w:val="List Number"/>
    <w:basedOn w:val="BodyText"/>
    <w:rsid w:val="009A5C38"/>
    <w:pPr>
      <w:tabs>
        <w:tab w:val="num" w:pos="360"/>
      </w:tabs>
      <w:ind w:left="360" w:hanging="360"/>
    </w:pPr>
  </w:style>
  <w:style w:type="paragraph" w:styleId="TableofAuthorities">
    <w:name w:val="table of authorities"/>
    <w:basedOn w:val="GlobalSubmitBodyText"/>
    <w:next w:val="GlobalSubmitBodyText"/>
    <w:semiHidden/>
    <w:rsid w:val="005748A7"/>
    <w:pPr>
      <w:keepNext/>
      <w:tabs>
        <w:tab w:val="right" w:leader="dot" w:pos="8640"/>
      </w:tabs>
      <w:spacing w:before="0"/>
      <w:ind w:left="1440" w:right="720" w:hanging="1440"/>
    </w:pPr>
    <w:rPr>
      <w:b/>
    </w:rPr>
  </w:style>
  <w:style w:type="paragraph" w:styleId="TableofFigures">
    <w:name w:val="table of figures"/>
    <w:basedOn w:val="GlobalSubmitBodyText"/>
    <w:next w:val="GlobalSubmitBodyText"/>
    <w:uiPriority w:val="99"/>
    <w:rsid w:val="005748A7"/>
    <w:pPr>
      <w:tabs>
        <w:tab w:val="right" w:leader="dot" w:pos="8640"/>
      </w:tabs>
      <w:spacing w:before="0"/>
      <w:ind w:left="720" w:right="720" w:hanging="720"/>
    </w:pPr>
    <w:rPr>
      <w:rFonts w:ascii="Times New Roman Bold" w:hAnsi="Times New Roman Bold"/>
      <w:b/>
      <w:color w:val="0000FF"/>
    </w:rPr>
  </w:style>
  <w:style w:type="paragraph" w:styleId="Title">
    <w:name w:val="Title"/>
    <w:basedOn w:val="BodyText"/>
    <w:next w:val="BodyText"/>
    <w:link w:val="TitleChar"/>
    <w:qFormat/>
    <w:rsid w:val="003A438D"/>
    <w:pPr>
      <w:keepNext/>
      <w:spacing w:after="120"/>
      <w:jc w:val="center"/>
    </w:pPr>
    <w:rPr>
      <w:rFonts w:ascii="Arial Bold" w:hAnsi="Arial Bold" w:cs="Arial"/>
      <w:b/>
      <w:bCs/>
      <w:caps/>
      <w:snapToGrid w:val="0"/>
      <w:sz w:val="28"/>
      <w:szCs w:val="32"/>
    </w:rPr>
  </w:style>
  <w:style w:type="paragraph" w:styleId="TOAHeading">
    <w:name w:val="toa heading"/>
    <w:basedOn w:val="Normal"/>
    <w:next w:val="Normal"/>
    <w:semiHidden/>
    <w:rsid w:val="005748A7"/>
    <w:pPr>
      <w:spacing w:before="120"/>
    </w:pPr>
    <w:rPr>
      <w:rFonts w:ascii="Arial" w:hAnsi="Arial" w:cs="Arial"/>
      <w:b/>
      <w:bCs/>
    </w:rPr>
  </w:style>
  <w:style w:type="paragraph" w:styleId="TOC7">
    <w:name w:val="toc 7"/>
    <w:basedOn w:val="TOC6"/>
    <w:next w:val="GlobalSubmitBodyTextTOC"/>
    <w:uiPriority w:val="39"/>
    <w:rsid w:val="005748A7"/>
    <w:pPr>
      <w:tabs>
        <w:tab w:val="clear" w:pos="2160"/>
        <w:tab w:val="left" w:pos="2520"/>
      </w:tabs>
      <w:ind w:left="2520" w:hanging="2520"/>
    </w:pPr>
  </w:style>
  <w:style w:type="paragraph" w:styleId="TOC8">
    <w:name w:val="toc 8"/>
    <w:basedOn w:val="TOC7"/>
    <w:next w:val="GlobalSubmitBodyTextTOC"/>
    <w:uiPriority w:val="39"/>
    <w:rsid w:val="005748A7"/>
    <w:pPr>
      <w:tabs>
        <w:tab w:val="clear" w:pos="2520"/>
        <w:tab w:val="left" w:pos="2880"/>
      </w:tabs>
      <w:ind w:left="2880" w:hanging="2880"/>
    </w:pPr>
  </w:style>
  <w:style w:type="paragraph" w:styleId="TOC9">
    <w:name w:val="toc 9"/>
    <w:basedOn w:val="TOC8"/>
    <w:next w:val="GlobalSubmitBodyTextTOC"/>
    <w:uiPriority w:val="39"/>
    <w:rsid w:val="005748A7"/>
    <w:pPr>
      <w:tabs>
        <w:tab w:val="clear" w:pos="2880"/>
        <w:tab w:val="left" w:pos="3240"/>
      </w:tabs>
      <w:ind w:left="3240" w:hanging="3240"/>
    </w:pPr>
  </w:style>
  <w:style w:type="paragraph" w:customStyle="1" w:styleId="TOCSection">
    <w:name w:val="TOC Section"/>
    <w:basedOn w:val="Heading1"/>
    <w:semiHidden/>
    <w:rsid w:val="003B4FC7"/>
    <w:pPr>
      <w:numPr>
        <w:numId w:val="0"/>
      </w:numPr>
      <w:outlineLvl w:val="9"/>
    </w:pPr>
  </w:style>
  <w:style w:type="paragraph" w:customStyle="1" w:styleId="TOCTitle">
    <w:name w:val="TOC Title"/>
    <w:basedOn w:val="Title"/>
    <w:next w:val="TOC1"/>
    <w:semiHidden/>
    <w:rsid w:val="002C483E"/>
    <w:pPr>
      <w:pageBreakBefore/>
    </w:pPr>
    <w:rPr>
      <w:caps w:val="0"/>
    </w:rPr>
  </w:style>
  <w:style w:type="paragraph" w:customStyle="1" w:styleId="TableCellDecimal">
    <w:name w:val="Table Cell Decimal"/>
    <w:basedOn w:val="TableCellLeft"/>
    <w:rsid w:val="00536F2A"/>
    <w:pPr>
      <w:tabs>
        <w:tab w:val="decimal" w:pos="1080"/>
      </w:tabs>
    </w:pPr>
  </w:style>
  <w:style w:type="paragraph" w:styleId="Header">
    <w:name w:val="header"/>
    <w:basedOn w:val="GlobalSubmitBodyText"/>
    <w:link w:val="HeaderChar"/>
    <w:rsid w:val="005748A7"/>
    <w:pPr>
      <w:tabs>
        <w:tab w:val="right" w:pos="8640"/>
        <w:tab w:val="right" w:pos="12960"/>
      </w:tabs>
      <w:spacing w:before="0"/>
    </w:pPr>
    <w:rPr>
      <w:sz w:val="20"/>
    </w:rPr>
  </w:style>
  <w:style w:type="paragraph" w:styleId="FootnoteText">
    <w:name w:val="footnote text"/>
    <w:basedOn w:val="GlobalSubmitBodyText"/>
    <w:link w:val="FootnoteTextChar"/>
    <w:rsid w:val="005748A7"/>
    <w:pPr>
      <w:spacing w:before="0"/>
    </w:pPr>
    <w:rPr>
      <w:sz w:val="20"/>
      <w:szCs w:val="20"/>
    </w:rPr>
  </w:style>
  <w:style w:type="character" w:styleId="EndnoteReference">
    <w:name w:val="endnote reference"/>
    <w:basedOn w:val="DefaultParagraphFont"/>
    <w:semiHidden/>
    <w:rsid w:val="00F91685"/>
    <w:rPr>
      <w:vertAlign w:val="baseline"/>
    </w:rPr>
  </w:style>
  <w:style w:type="paragraph" w:styleId="EndnoteText">
    <w:name w:val="endnote text"/>
    <w:basedOn w:val="BodyText"/>
    <w:semiHidden/>
    <w:rsid w:val="001706A4"/>
    <w:pPr>
      <w:spacing w:before="120"/>
      <w:ind w:left="720" w:hanging="720"/>
    </w:pPr>
    <w:rPr>
      <w:szCs w:val="20"/>
    </w:rPr>
  </w:style>
  <w:style w:type="paragraph" w:customStyle="1" w:styleId="CaptionContinued">
    <w:name w:val="Caption Continued"/>
    <w:basedOn w:val="Caption"/>
    <w:next w:val="BodyText"/>
    <w:rsid w:val="0019280A"/>
  </w:style>
  <w:style w:type="paragraph" w:customStyle="1" w:styleId="RefList">
    <w:name w:val="Ref List"/>
    <w:basedOn w:val="BodyText"/>
    <w:rsid w:val="00340262"/>
    <w:pPr>
      <w:keepLines/>
      <w:spacing w:before="120"/>
      <w:ind w:left="720" w:hanging="720"/>
    </w:pPr>
  </w:style>
  <w:style w:type="table" w:styleId="TableGrid">
    <w:name w:val="Table Grid"/>
    <w:basedOn w:val="TableNormal"/>
    <w:rsid w:val="00574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GlobalSubmit">
    <w:name w:val="Table Style GlobalSubmit"/>
    <w:basedOn w:val="TableNormal"/>
    <w:rsid w:val="005748A7"/>
    <w:pPr>
      <w:spacing w:before="40" w:after="80"/>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E68E6"/>
    <w:rPr>
      <w:rFonts w:ascii="Arial Bold" w:hAnsi="Arial Bold" w:cs="Arial"/>
      <w:b/>
      <w:bCs/>
      <w:caps/>
      <w:snapToGrid w:val="0"/>
      <w:sz w:val="28"/>
      <w:szCs w:val="32"/>
      <w:lang w:val="en-US" w:eastAsia="en-US" w:bidi="ar-SA"/>
    </w:rPr>
  </w:style>
  <w:style w:type="character" w:customStyle="1" w:styleId="BodyTextChar">
    <w:name w:val="Body Text Char"/>
    <w:basedOn w:val="DefaultParagraphFont"/>
    <w:link w:val="BodyText"/>
    <w:rsid w:val="00A16134"/>
    <w:rPr>
      <w:sz w:val="24"/>
      <w:szCs w:val="24"/>
      <w:lang w:val="en-US" w:eastAsia="en-US" w:bidi="ar-SA"/>
    </w:rPr>
  </w:style>
  <w:style w:type="numbering" w:customStyle="1" w:styleId="BulletGlobalSubmit">
    <w:name w:val="Bullet GlobalSubmit"/>
    <w:basedOn w:val="NoList"/>
    <w:rsid w:val="005748A7"/>
    <w:pPr>
      <w:numPr>
        <w:numId w:val="1"/>
      </w:numPr>
    </w:pPr>
  </w:style>
  <w:style w:type="character" w:customStyle="1" w:styleId="Heading4Char">
    <w:name w:val="Heading 4 Char"/>
    <w:basedOn w:val="BodyTextChar"/>
    <w:link w:val="Heading4"/>
    <w:rsid w:val="00371DAF"/>
    <w:rPr>
      <w:rFonts w:ascii="Arial" w:eastAsia="Arial Unicode MS" w:hAnsi="Arial"/>
      <w:i/>
      <w:sz w:val="24"/>
      <w:szCs w:val="24"/>
      <w:lang w:val="en-US" w:eastAsia="zh-TW" w:bidi="ar-SA"/>
    </w:rPr>
  </w:style>
  <w:style w:type="paragraph" w:styleId="List">
    <w:name w:val="List"/>
    <w:basedOn w:val="Normal"/>
    <w:rsid w:val="00371DAF"/>
    <w:pPr>
      <w:ind w:left="360" w:hanging="360"/>
    </w:pPr>
  </w:style>
  <w:style w:type="numbering" w:customStyle="1" w:styleId="NumberGlobalSubmit">
    <w:name w:val="Number GlobalSubmit"/>
    <w:basedOn w:val="NoList"/>
    <w:rsid w:val="005748A7"/>
    <w:pPr>
      <w:numPr>
        <w:numId w:val="2"/>
      </w:numPr>
    </w:pPr>
  </w:style>
  <w:style w:type="character" w:styleId="PageNumber">
    <w:name w:val="page number"/>
    <w:basedOn w:val="DefaultParagraphFont"/>
    <w:rsid w:val="005748A7"/>
  </w:style>
  <w:style w:type="paragraph" w:styleId="BalloonText">
    <w:name w:val="Balloon Text"/>
    <w:basedOn w:val="Normal"/>
    <w:link w:val="BalloonTextChar"/>
    <w:rsid w:val="00F759E5"/>
    <w:rPr>
      <w:rFonts w:ascii="Tahoma" w:hAnsi="Tahoma" w:cs="Tahoma"/>
      <w:sz w:val="16"/>
      <w:szCs w:val="16"/>
    </w:rPr>
  </w:style>
  <w:style w:type="character" w:customStyle="1" w:styleId="BalloonTextChar">
    <w:name w:val="Balloon Text Char"/>
    <w:basedOn w:val="DefaultParagraphFont"/>
    <w:link w:val="BalloonText"/>
    <w:rsid w:val="00F759E5"/>
    <w:rPr>
      <w:rFonts w:ascii="Tahoma" w:hAnsi="Tahoma" w:cs="Tahoma"/>
      <w:sz w:val="16"/>
      <w:szCs w:val="16"/>
    </w:rPr>
  </w:style>
  <w:style w:type="paragraph" w:customStyle="1" w:styleId="GlobalSubmitBodyText">
    <w:name w:val="GlobalSubmit Body Text"/>
    <w:rsid w:val="005748A7"/>
    <w:pPr>
      <w:spacing w:before="120" w:after="120"/>
    </w:pPr>
    <w:rPr>
      <w:rFonts w:eastAsia="Arial Unicode MS"/>
      <w:sz w:val="24"/>
      <w:szCs w:val="24"/>
      <w:lang w:eastAsia="zh-TW"/>
    </w:rPr>
  </w:style>
  <w:style w:type="paragraph" w:customStyle="1" w:styleId="GlobalSubmitAppendixTitle">
    <w:name w:val="GlobalSubmit Appendix Title"/>
    <w:basedOn w:val="GlobalSubmitBodyText"/>
    <w:next w:val="GlobalSubmitBodyText"/>
    <w:rsid w:val="005748A7"/>
    <w:pPr>
      <w:keepNext/>
      <w:keepLines/>
      <w:pageBreakBefore/>
      <w:numPr>
        <w:numId w:val="4"/>
      </w:numPr>
    </w:pPr>
    <w:rPr>
      <w:rFonts w:ascii="Arial Bold" w:hAnsi="Arial Bold"/>
      <w:b/>
      <w:caps/>
    </w:rPr>
  </w:style>
  <w:style w:type="paragraph" w:customStyle="1" w:styleId="GlobalSubmitBodyTextTOC">
    <w:name w:val="GlobalSubmit Body Text TOC"/>
    <w:basedOn w:val="GlobalSubmitBodyText"/>
    <w:rsid w:val="005748A7"/>
    <w:rPr>
      <w:rFonts w:ascii="Times New Roman Bold" w:hAnsi="Times New Roman Bold"/>
      <w:b/>
      <w:noProof/>
      <w:color w:val="0000FF"/>
    </w:rPr>
  </w:style>
  <w:style w:type="paragraph" w:customStyle="1" w:styleId="GlobalSubmitCaptionContinued">
    <w:name w:val="GlobalSubmit Caption Continued"/>
    <w:basedOn w:val="Caption"/>
    <w:next w:val="GlobalSubmitBodyText"/>
    <w:rsid w:val="005748A7"/>
    <w:pPr>
      <w:suppressAutoHyphens/>
    </w:pPr>
  </w:style>
  <w:style w:type="character" w:customStyle="1" w:styleId="GlobalSubmitInstructions">
    <w:name w:val="GlobalSubmit Instructions"/>
    <w:rsid w:val="005748A7"/>
    <w:rPr>
      <w:i/>
      <w:vanish/>
      <w:color w:val="00B050"/>
    </w:rPr>
  </w:style>
  <w:style w:type="numbering" w:styleId="111111">
    <w:name w:val="Outline List 2"/>
    <w:basedOn w:val="NoList"/>
    <w:rsid w:val="005748A7"/>
    <w:pPr>
      <w:numPr>
        <w:numId w:val="5"/>
      </w:numPr>
    </w:pPr>
  </w:style>
  <w:style w:type="paragraph" w:customStyle="1" w:styleId="GlobalSubmitRefList">
    <w:name w:val="GlobalSubmit Ref List"/>
    <w:basedOn w:val="GlobalSubmitBodyText"/>
    <w:rsid w:val="005748A7"/>
    <w:pPr>
      <w:keepLines/>
      <w:numPr>
        <w:numId w:val="7"/>
      </w:numPr>
    </w:pPr>
  </w:style>
  <w:style w:type="paragraph" w:customStyle="1" w:styleId="GlobalSubmitTableCellLeft">
    <w:name w:val="GlobalSubmit Table Cell Left"/>
    <w:basedOn w:val="GlobalSubmitBodyText"/>
    <w:rsid w:val="005748A7"/>
    <w:pPr>
      <w:keepLines/>
      <w:spacing w:before="40" w:after="80"/>
    </w:pPr>
    <w:rPr>
      <w:sz w:val="20"/>
    </w:rPr>
  </w:style>
  <w:style w:type="paragraph" w:customStyle="1" w:styleId="GlobalSubmitTableHeading">
    <w:name w:val="GlobalSubmit Table Heading"/>
    <w:basedOn w:val="GlobalSubmitTableCellLeft"/>
    <w:autoRedefine/>
    <w:rsid w:val="005748A7"/>
    <w:pPr>
      <w:jc w:val="center"/>
    </w:pPr>
    <w:rPr>
      <w:b/>
    </w:rPr>
  </w:style>
  <w:style w:type="paragraph" w:customStyle="1" w:styleId="GlobalSubmitTableCellCenter">
    <w:name w:val="GlobalSubmit Table Cell Center"/>
    <w:basedOn w:val="GlobalSubmitTableCellLeft"/>
    <w:rsid w:val="005748A7"/>
    <w:pPr>
      <w:jc w:val="center"/>
    </w:pPr>
  </w:style>
  <w:style w:type="paragraph" w:customStyle="1" w:styleId="GlobalSubmitTableCellDecimal">
    <w:name w:val="GlobalSubmit Table Cell Decimal"/>
    <w:basedOn w:val="GlobalSubmitTableCellLeft"/>
    <w:rsid w:val="005748A7"/>
    <w:pPr>
      <w:tabs>
        <w:tab w:val="decimal" w:pos="1080"/>
      </w:tabs>
    </w:pPr>
  </w:style>
  <w:style w:type="paragraph" w:customStyle="1" w:styleId="GlobalSubmitTableReference">
    <w:name w:val="GlobalSubmit Table Reference"/>
    <w:basedOn w:val="GlobalSubmitTableCellLeft"/>
    <w:next w:val="GlobalSubmitBodyText"/>
    <w:rsid w:val="005748A7"/>
    <w:pPr>
      <w:keepLines w:val="0"/>
      <w:spacing w:before="0" w:after="0"/>
    </w:pPr>
  </w:style>
  <w:style w:type="paragraph" w:customStyle="1" w:styleId="GlobalSubmitTitle">
    <w:name w:val="GlobalSubmit Title"/>
    <w:basedOn w:val="GlobalSubmitBodyText"/>
    <w:next w:val="GlobalSubmitBodyText"/>
    <w:rsid w:val="005748A7"/>
    <w:pPr>
      <w:keepNext/>
      <w:keepLines/>
      <w:jc w:val="center"/>
      <w:outlineLvl w:val="0"/>
    </w:pPr>
    <w:rPr>
      <w:rFonts w:ascii="Arial" w:hAnsi="Arial"/>
      <w:b/>
      <w:caps/>
      <w:sz w:val="28"/>
    </w:rPr>
  </w:style>
  <w:style w:type="paragraph" w:customStyle="1" w:styleId="GlobalSubmitTitleLeft">
    <w:name w:val="GlobalSubmit Title Left"/>
    <w:basedOn w:val="GlobalSubmitTitle"/>
    <w:next w:val="GlobalSubmitBodyText"/>
    <w:rsid w:val="005748A7"/>
    <w:pPr>
      <w:jc w:val="left"/>
    </w:pPr>
  </w:style>
  <w:style w:type="paragraph" w:customStyle="1" w:styleId="GlobalSubmitTOAHeading">
    <w:name w:val="GlobalSubmit TOA Heading"/>
    <w:basedOn w:val="GlobalSubmitBodyText"/>
    <w:next w:val="GlobalSubmitBodyText"/>
    <w:rsid w:val="005748A7"/>
    <w:pPr>
      <w:keepNext/>
      <w:keepLines/>
      <w:tabs>
        <w:tab w:val="left" w:pos="432"/>
      </w:tabs>
      <w:ind w:left="432" w:hanging="432"/>
      <w:outlineLvl w:val="0"/>
    </w:pPr>
    <w:rPr>
      <w:rFonts w:ascii="Arial Bold" w:hAnsi="Arial Bold"/>
      <w:b/>
      <w:caps/>
      <w:sz w:val="28"/>
    </w:rPr>
  </w:style>
  <w:style w:type="paragraph" w:customStyle="1" w:styleId="GlobalSubmitUNH1">
    <w:name w:val="GlobalSubmit UN H1"/>
    <w:next w:val="GlobalSubmitBodyText"/>
    <w:rsid w:val="005748A7"/>
    <w:pPr>
      <w:keepNext/>
      <w:keepLines/>
      <w:spacing w:before="240"/>
      <w:outlineLvl w:val="0"/>
    </w:pPr>
    <w:rPr>
      <w:rFonts w:ascii="Arial" w:hAnsi="Arial"/>
      <w:b/>
      <w:caps/>
      <w:sz w:val="28"/>
      <w:szCs w:val="24"/>
      <w:lang w:eastAsia="zh-TW"/>
    </w:rPr>
  </w:style>
  <w:style w:type="paragraph" w:customStyle="1" w:styleId="GlobalSubmitUNH2">
    <w:name w:val="GlobalSubmit UN H2"/>
    <w:basedOn w:val="GlobalSubmitUNH1"/>
    <w:next w:val="GlobalSubmitBodyText"/>
    <w:rsid w:val="005748A7"/>
    <w:pPr>
      <w:outlineLvl w:val="1"/>
    </w:pPr>
    <w:rPr>
      <w:caps w:val="0"/>
      <w:sz w:val="24"/>
    </w:rPr>
  </w:style>
  <w:style w:type="paragraph" w:customStyle="1" w:styleId="GlobalSubmitUNH3">
    <w:name w:val="GlobalSubmit UN H3"/>
    <w:basedOn w:val="GlobalSubmitUNH2"/>
    <w:next w:val="GlobalSubmitBodyText"/>
    <w:rsid w:val="005748A7"/>
    <w:pPr>
      <w:outlineLvl w:val="2"/>
    </w:pPr>
    <w:rPr>
      <w:i/>
    </w:rPr>
  </w:style>
  <w:style w:type="paragraph" w:customStyle="1" w:styleId="GlobalSubmitUNH4">
    <w:name w:val="GlobalSubmit UN H4"/>
    <w:basedOn w:val="GlobalSubmitUNH3"/>
    <w:next w:val="GlobalSubmitBodyText"/>
    <w:rsid w:val="005748A7"/>
    <w:pPr>
      <w:outlineLvl w:val="3"/>
    </w:pPr>
    <w:rPr>
      <w:b w:val="0"/>
    </w:rPr>
  </w:style>
  <w:style w:type="paragraph" w:customStyle="1" w:styleId="GlobalSubmitUNH5">
    <w:name w:val="GlobalSubmit UN H5"/>
    <w:basedOn w:val="GlobalSubmitUNH4"/>
    <w:next w:val="GlobalSubmitBodyText"/>
    <w:rsid w:val="005748A7"/>
    <w:pPr>
      <w:outlineLvl w:val="4"/>
    </w:pPr>
    <w:rPr>
      <w:i w:val="0"/>
      <w:u w:val="single"/>
    </w:rPr>
  </w:style>
  <w:style w:type="paragraph" w:customStyle="1" w:styleId="GlobalSubmitUNH6">
    <w:name w:val="GlobalSubmit UN H6"/>
    <w:basedOn w:val="GlobalSubmitUNH5"/>
    <w:next w:val="GlobalSubmitBodyText"/>
    <w:rsid w:val="005748A7"/>
    <w:pPr>
      <w:outlineLvl w:val="5"/>
    </w:pPr>
  </w:style>
  <w:style w:type="paragraph" w:customStyle="1" w:styleId="GlobalSubmitUNH7">
    <w:name w:val="GlobalSubmit UN H7"/>
    <w:basedOn w:val="GlobalSubmitUNH6"/>
    <w:next w:val="GlobalSubmitBodyText"/>
    <w:rsid w:val="005748A7"/>
    <w:pPr>
      <w:outlineLvl w:val="6"/>
    </w:pPr>
    <w:rPr>
      <w:u w:val="none"/>
    </w:rPr>
  </w:style>
  <w:style w:type="paragraph" w:customStyle="1" w:styleId="GlobalSubmitUNH8">
    <w:name w:val="GlobalSubmit UN H8"/>
    <w:basedOn w:val="GlobalSubmitUNH7"/>
    <w:next w:val="GlobalSubmitBodyText"/>
    <w:rsid w:val="005748A7"/>
    <w:pPr>
      <w:outlineLvl w:val="7"/>
    </w:pPr>
  </w:style>
  <w:style w:type="paragraph" w:customStyle="1" w:styleId="GlobalSubmitUNH9">
    <w:name w:val="GlobalSubmit UN H9"/>
    <w:basedOn w:val="GlobalSubmitUNH8"/>
    <w:next w:val="GlobalSubmitBodyText"/>
    <w:rsid w:val="005748A7"/>
    <w:pPr>
      <w:outlineLvl w:val="8"/>
    </w:pPr>
  </w:style>
  <w:style w:type="character" w:customStyle="1" w:styleId="GlobalSubmitEmphasis0">
    <w:name w:val="GlobalSubmit Emphasis 0"/>
    <w:rsid w:val="005748A7"/>
  </w:style>
  <w:style w:type="character" w:customStyle="1" w:styleId="GlobalSubmitEmphasis1">
    <w:name w:val="GlobalSubmit Emphasis 1"/>
    <w:rsid w:val="005748A7"/>
    <w:rPr>
      <w:i/>
    </w:rPr>
  </w:style>
  <w:style w:type="character" w:customStyle="1" w:styleId="GlobalSubmitEmphasis2">
    <w:name w:val="GlobalSubmit Emphasis 2"/>
    <w:rsid w:val="005748A7"/>
    <w:rPr>
      <w:i/>
      <w:u w:val="single"/>
    </w:rPr>
  </w:style>
  <w:style w:type="character" w:customStyle="1" w:styleId="GlobalSubmitEmphasis3">
    <w:name w:val="GlobalSubmit Emphasis 3"/>
    <w:rsid w:val="005748A7"/>
    <w:rPr>
      <w:b/>
    </w:rPr>
  </w:style>
  <w:style w:type="character" w:customStyle="1" w:styleId="GlobalSubmitEmphasis4">
    <w:name w:val="GlobalSubmit Emphasis 4"/>
    <w:rsid w:val="005748A7"/>
    <w:rPr>
      <w:b/>
      <w:u w:val="single"/>
    </w:rPr>
  </w:style>
  <w:style w:type="character" w:customStyle="1" w:styleId="GlobalSubmitEmphasis5">
    <w:name w:val="GlobalSubmit Emphasis 5"/>
    <w:rsid w:val="005748A7"/>
    <w:rPr>
      <w:b/>
      <w:i/>
    </w:rPr>
  </w:style>
  <w:style w:type="character" w:customStyle="1" w:styleId="GlobalSubmitEmphasis6">
    <w:name w:val="GlobalSubmit Emphasis 6"/>
    <w:rsid w:val="005748A7"/>
    <w:rPr>
      <w:b/>
      <w:i/>
      <w:u w:val="single"/>
    </w:rPr>
  </w:style>
  <w:style w:type="character" w:customStyle="1" w:styleId="GlobalSubmitEmphasis7">
    <w:name w:val="GlobalSubmit Emphasis 7"/>
    <w:rsid w:val="005748A7"/>
    <w:rPr>
      <w:color w:val="0000FF"/>
    </w:rPr>
  </w:style>
  <w:style w:type="character" w:styleId="FollowedHyperlink">
    <w:name w:val="FollowedHyperlink"/>
    <w:basedOn w:val="DefaultParagraphFont"/>
    <w:rsid w:val="005748A7"/>
    <w:rPr>
      <w:rFonts w:ascii="Times New Roman" w:hAnsi="Times New Roman"/>
      <w:color w:val="800080"/>
      <w:sz w:val="24"/>
      <w:u w:val="single"/>
    </w:rPr>
  </w:style>
  <w:style w:type="paragraph" w:customStyle="1" w:styleId="GlobalSubmitListBullet">
    <w:name w:val="GlobalSubmit List Bullet"/>
    <w:basedOn w:val="GlobalSubmitBodyText"/>
    <w:rsid w:val="005748A7"/>
    <w:pPr>
      <w:numPr>
        <w:numId w:val="8"/>
      </w:numPr>
      <w:ind w:left="720" w:hanging="360"/>
    </w:pPr>
  </w:style>
  <w:style w:type="paragraph" w:customStyle="1" w:styleId="GlobalSubmitListNumber">
    <w:name w:val="GlobalSubmit List Number"/>
    <w:basedOn w:val="GlobalSubmitBodyText"/>
    <w:rsid w:val="005748A7"/>
    <w:pPr>
      <w:numPr>
        <w:numId w:val="9"/>
      </w:numPr>
      <w:ind w:left="720" w:hanging="360"/>
    </w:pPr>
  </w:style>
  <w:style w:type="paragraph" w:styleId="DocumentMap">
    <w:name w:val="Document Map"/>
    <w:basedOn w:val="Normal"/>
    <w:link w:val="DocumentMapChar"/>
    <w:rsid w:val="005748A7"/>
    <w:rPr>
      <w:rFonts w:ascii="Tahoma" w:hAnsi="Tahoma" w:cs="Tahoma"/>
      <w:sz w:val="16"/>
      <w:szCs w:val="16"/>
    </w:rPr>
  </w:style>
  <w:style w:type="character" w:customStyle="1" w:styleId="DocumentMapChar">
    <w:name w:val="Document Map Char"/>
    <w:basedOn w:val="DefaultParagraphFont"/>
    <w:link w:val="DocumentMap"/>
    <w:rsid w:val="005748A7"/>
    <w:rPr>
      <w:rFonts w:ascii="Tahoma" w:hAnsi="Tahoma" w:cs="Tahoma"/>
      <w:sz w:val="16"/>
      <w:szCs w:val="16"/>
      <w:lang w:eastAsia="zh-TW"/>
    </w:rPr>
  </w:style>
  <w:style w:type="character" w:customStyle="1" w:styleId="Heading1Char">
    <w:name w:val="Heading 1 Char"/>
    <w:basedOn w:val="DefaultParagraphFont"/>
    <w:link w:val="Heading1"/>
    <w:rsid w:val="00FD3A72"/>
    <w:rPr>
      <w:rFonts w:ascii="Arial" w:eastAsia="Arial Unicode MS" w:hAnsi="Arial"/>
      <w:b/>
      <w:caps/>
      <w:sz w:val="28"/>
      <w:szCs w:val="24"/>
      <w:lang w:eastAsia="zh-TW"/>
    </w:rPr>
  </w:style>
  <w:style w:type="character" w:customStyle="1" w:styleId="HeaderChar">
    <w:name w:val="Header Char"/>
    <w:basedOn w:val="DefaultParagraphFont"/>
    <w:link w:val="Header"/>
    <w:rsid w:val="005748A7"/>
    <w:rPr>
      <w:rFonts w:eastAsia="Arial Unicode MS"/>
      <w:szCs w:val="24"/>
      <w:lang w:eastAsia="zh-TW"/>
    </w:rPr>
  </w:style>
  <w:style w:type="character" w:customStyle="1" w:styleId="FootnoteTextChar">
    <w:name w:val="Footnote Text Char"/>
    <w:basedOn w:val="DefaultParagraphFont"/>
    <w:link w:val="FootnoteText"/>
    <w:rsid w:val="00987943"/>
    <w:rPr>
      <w:rFonts w:eastAsia="Arial Unicode MS"/>
      <w:lang w:eastAsia="zh-TW"/>
    </w:rPr>
  </w:style>
  <w:style w:type="paragraph" w:styleId="NormalWeb">
    <w:name w:val="Normal (Web)"/>
    <w:basedOn w:val="Normal"/>
    <w:uiPriority w:val="99"/>
    <w:semiHidden/>
    <w:unhideWhenUsed/>
    <w:rsid w:val="00027241"/>
    <w:rPr>
      <w:rFonts w:eastAsia="Cambria"/>
      <w:color w:val="000000"/>
    </w:rPr>
  </w:style>
  <w:style w:type="paragraph" w:customStyle="1" w:styleId="CROMSInstruction">
    <w:name w:val="CROMS_Instruction"/>
    <w:basedOn w:val="BodyText"/>
    <w:qFormat/>
    <w:rsid w:val="00027241"/>
    <w:pPr>
      <w:spacing w:before="120" w:after="120"/>
    </w:pPr>
    <w:rPr>
      <w:rFonts w:ascii="Arial" w:hAnsi="Arial"/>
      <w:i/>
      <w:iCs/>
      <w:color w:val="1F497D" w:themeColor="text2"/>
      <w:szCs w:val="20"/>
    </w:rPr>
  </w:style>
  <w:style w:type="paragraph" w:styleId="ListParagraph">
    <w:name w:val="List Paragraph"/>
    <w:basedOn w:val="Normal"/>
    <w:uiPriority w:val="34"/>
    <w:qFormat/>
    <w:rsid w:val="00027241"/>
    <w:pPr>
      <w:ind w:left="720"/>
      <w:contextualSpacing/>
    </w:pPr>
  </w:style>
  <w:style w:type="paragraph" w:customStyle="1" w:styleId="Default">
    <w:name w:val="Default"/>
    <w:rsid w:val="00F05AF5"/>
    <w:pPr>
      <w:autoSpaceDE w:val="0"/>
      <w:autoSpaceDN w:val="0"/>
      <w:adjustRightInd w:val="0"/>
      <w:spacing w:before="200"/>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BC3F92"/>
    <w:rPr>
      <w:sz w:val="16"/>
      <w:szCs w:val="16"/>
    </w:rPr>
  </w:style>
  <w:style w:type="paragraph" w:styleId="CommentText">
    <w:name w:val="annotation text"/>
    <w:basedOn w:val="Normal"/>
    <w:link w:val="CommentTextChar"/>
    <w:uiPriority w:val="99"/>
    <w:unhideWhenUsed/>
    <w:rsid w:val="00BC3F92"/>
  </w:style>
  <w:style w:type="character" w:customStyle="1" w:styleId="CommentTextChar">
    <w:name w:val="Comment Text Char"/>
    <w:basedOn w:val="DefaultParagraphFont"/>
    <w:link w:val="CommentText"/>
    <w:uiPriority w:val="99"/>
    <w:rsid w:val="00BC3F92"/>
    <w:rPr>
      <w:rFonts w:asciiTheme="minorHAnsi" w:eastAsiaTheme="minorEastAsia" w:hAnsiTheme="minorHAnsi" w:cstheme="minorBidi"/>
    </w:rPr>
  </w:style>
  <w:style w:type="paragraph" w:styleId="CommentSubject">
    <w:name w:val="annotation subject"/>
    <w:basedOn w:val="CommentText"/>
    <w:next w:val="CommentText"/>
    <w:link w:val="CommentSubjectChar"/>
    <w:semiHidden/>
    <w:unhideWhenUsed/>
    <w:rsid w:val="00BC3F92"/>
    <w:rPr>
      <w:b/>
      <w:bCs/>
    </w:rPr>
  </w:style>
  <w:style w:type="character" w:customStyle="1" w:styleId="CommentSubjectChar">
    <w:name w:val="Comment Subject Char"/>
    <w:basedOn w:val="CommentTextChar"/>
    <w:link w:val="CommentSubject"/>
    <w:semiHidden/>
    <w:rsid w:val="00BC3F92"/>
    <w:rPr>
      <w:rFonts w:asciiTheme="minorHAnsi" w:eastAsiaTheme="minorEastAsia" w:hAnsiTheme="minorHAnsi" w:cstheme="minorBidi"/>
      <w:b/>
      <w:bCs/>
    </w:rPr>
  </w:style>
  <w:style w:type="paragraph" w:customStyle="1" w:styleId="CROMSTextBullet">
    <w:name w:val="CROMS_Text_Bullet"/>
    <w:basedOn w:val="ListBullet"/>
    <w:rsid w:val="00DA5349"/>
    <w:pPr>
      <w:numPr>
        <w:numId w:val="11"/>
      </w:numPr>
      <w:tabs>
        <w:tab w:val="num" w:pos="360"/>
      </w:tabs>
      <w:spacing w:before="0" w:after="120" w:line="273" w:lineRule="auto"/>
    </w:pPr>
    <w:rPr>
      <w:rFonts w:ascii="Arial" w:eastAsia="Times New Roman" w:hAnsi="Arial"/>
    </w:rPr>
  </w:style>
  <w:style w:type="paragraph" w:customStyle="1" w:styleId="CROMSInstructionalTextBullets">
    <w:name w:val="CROMS_Instructional Text_Bullets"/>
    <w:basedOn w:val="CROMSInstruction"/>
    <w:uiPriority w:val="99"/>
    <w:rsid w:val="00DA5349"/>
    <w:pPr>
      <w:numPr>
        <w:numId w:val="12"/>
      </w:numPr>
      <w:tabs>
        <w:tab w:val="num" w:pos="360"/>
      </w:tabs>
      <w:ind w:left="0" w:firstLine="0"/>
    </w:pPr>
  </w:style>
  <w:style w:type="paragraph" w:styleId="Revision">
    <w:name w:val="Revision"/>
    <w:hidden/>
    <w:uiPriority w:val="99"/>
    <w:semiHidden/>
    <w:rsid w:val="008957F8"/>
    <w:rPr>
      <w:sz w:val="24"/>
      <w:szCs w:val="24"/>
      <w:lang w:eastAsia="zh-TW"/>
    </w:rPr>
  </w:style>
  <w:style w:type="paragraph" w:styleId="TOCHeading">
    <w:name w:val="TOC Heading"/>
    <w:basedOn w:val="Heading1"/>
    <w:next w:val="Normal"/>
    <w:uiPriority w:val="39"/>
    <w:unhideWhenUsed/>
    <w:qFormat/>
    <w:rsid w:val="000E66E3"/>
    <w:pPr>
      <w:numPr>
        <w:numId w:val="0"/>
      </w:numPr>
      <w:tabs>
        <w:tab w:val="clear" w:pos="432"/>
      </w:tabs>
      <w:spacing w:line="259" w:lineRule="auto"/>
      <w:outlineLvl w:val="9"/>
    </w:pPr>
    <w:rPr>
      <w:rFonts w:asciiTheme="majorHAnsi" w:eastAsiaTheme="majorEastAsia" w:hAnsiTheme="majorHAnsi" w:cstheme="majorBidi"/>
      <w:b w:val="0"/>
      <w:caps w:val="0"/>
      <w:color w:val="365F91" w:themeColor="accent1" w:themeShade="BF"/>
      <w:sz w:val="32"/>
      <w:szCs w:val="32"/>
      <w:lang w:eastAsia="en-US"/>
    </w:rPr>
  </w:style>
  <w:style w:type="character" w:customStyle="1" w:styleId="FooterChar">
    <w:name w:val="Footer Char"/>
    <w:basedOn w:val="DefaultParagraphFont"/>
    <w:link w:val="Footer"/>
    <w:rsid w:val="00262EA6"/>
    <w:rPr>
      <w:rFonts w:eastAsia="Arial Unicode MS"/>
      <w:szCs w:val="24"/>
      <w:lang w:eastAsia="zh-TW"/>
    </w:rPr>
  </w:style>
  <w:style w:type="character" w:customStyle="1" w:styleId="UnresolvedMention1">
    <w:name w:val="Unresolved Mention1"/>
    <w:basedOn w:val="DefaultParagraphFont"/>
    <w:uiPriority w:val="99"/>
    <w:semiHidden/>
    <w:unhideWhenUsed/>
    <w:rsid w:val="005D13DD"/>
    <w:rPr>
      <w:color w:val="605E5C"/>
      <w:shd w:val="clear" w:color="auto" w:fill="E1DFDD"/>
    </w:rPr>
  </w:style>
  <w:style w:type="character" w:customStyle="1" w:styleId="UnresolvedMention2">
    <w:name w:val="Unresolved Mention2"/>
    <w:basedOn w:val="DefaultParagraphFont"/>
    <w:uiPriority w:val="99"/>
    <w:semiHidden/>
    <w:unhideWhenUsed/>
    <w:rsid w:val="00B71F72"/>
    <w:rPr>
      <w:color w:val="605E5C"/>
      <w:shd w:val="clear" w:color="auto" w:fill="E1DFDD"/>
    </w:rPr>
  </w:style>
  <w:style w:type="character" w:customStyle="1" w:styleId="UnresolvedMention3">
    <w:name w:val="Unresolved Mention3"/>
    <w:basedOn w:val="DefaultParagraphFont"/>
    <w:uiPriority w:val="99"/>
    <w:semiHidden/>
    <w:unhideWhenUsed/>
    <w:rsid w:val="00A412D9"/>
    <w:rPr>
      <w:color w:val="605E5C"/>
      <w:shd w:val="clear" w:color="auto" w:fill="E1DFDD"/>
    </w:rPr>
  </w:style>
  <w:style w:type="character" w:customStyle="1" w:styleId="UnresolvedMention4">
    <w:name w:val="Unresolved Mention4"/>
    <w:basedOn w:val="DefaultParagraphFont"/>
    <w:uiPriority w:val="99"/>
    <w:semiHidden/>
    <w:unhideWhenUsed/>
    <w:rsid w:val="00D21672"/>
    <w:rPr>
      <w:color w:val="605E5C"/>
      <w:shd w:val="clear" w:color="auto" w:fill="E1DFDD"/>
    </w:rPr>
  </w:style>
  <w:style w:type="paragraph" w:customStyle="1" w:styleId="BlueItalics">
    <w:name w:val="Blue Italics"/>
    <w:basedOn w:val="Normal"/>
    <w:link w:val="BlueItalicsChar"/>
    <w:qFormat/>
    <w:rsid w:val="009461BB"/>
    <w:pPr>
      <w:jc w:val="both"/>
    </w:pPr>
    <w:rPr>
      <w:rFonts w:ascii="Arial" w:eastAsia="Times" w:hAnsi="Arial"/>
      <w:i/>
      <w:color w:val="0000FF"/>
      <w:sz w:val="20"/>
      <w:szCs w:val="20"/>
    </w:rPr>
  </w:style>
  <w:style w:type="character" w:customStyle="1" w:styleId="BlueItalicsChar">
    <w:name w:val="Blue Italics Char"/>
    <w:link w:val="BlueItalics"/>
    <w:rsid w:val="009461BB"/>
    <w:rPr>
      <w:rFonts w:ascii="Arial" w:eastAsia="Times" w:hAnsi="Arial"/>
      <w:i/>
      <w:color w:val="0000FF"/>
    </w:rPr>
  </w:style>
  <w:style w:type="paragraph" w:styleId="PlainText">
    <w:name w:val="Plain Text"/>
    <w:basedOn w:val="Normal"/>
    <w:link w:val="PlainTextChar"/>
    <w:uiPriority w:val="99"/>
    <w:unhideWhenUsed/>
    <w:rsid w:val="00BF3BE0"/>
    <w:rPr>
      <w:rFonts w:ascii="Calibri" w:eastAsia="Calibri" w:hAnsi="Calibri"/>
      <w:sz w:val="22"/>
      <w:szCs w:val="21"/>
    </w:rPr>
  </w:style>
  <w:style w:type="character" w:customStyle="1" w:styleId="PlainTextChar">
    <w:name w:val="Plain Text Char"/>
    <w:basedOn w:val="DefaultParagraphFont"/>
    <w:link w:val="PlainText"/>
    <w:uiPriority w:val="99"/>
    <w:rsid w:val="00BF3BE0"/>
    <w:rPr>
      <w:rFonts w:ascii="Calibri" w:eastAsia="Calibri" w:hAnsi="Calibri"/>
      <w:sz w:val="22"/>
      <w:szCs w:val="21"/>
    </w:rPr>
  </w:style>
  <w:style w:type="character" w:styleId="Strong">
    <w:name w:val="Strong"/>
    <w:basedOn w:val="DefaultParagraphFont"/>
    <w:uiPriority w:val="22"/>
    <w:qFormat/>
    <w:rsid w:val="00B55DDB"/>
    <w:rPr>
      <w:b/>
      <w:bCs/>
    </w:rPr>
  </w:style>
  <w:style w:type="paragraph" w:customStyle="1" w:styleId="xmsonormal">
    <w:name w:val="x_msonormal"/>
    <w:basedOn w:val="Normal"/>
    <w:rsid w:val="002D52AA"/>
    <w:rPr>
      <w:rFonts w:ascii="Calibri" w:eastAsiaTheme="minorHAnsi" w:hAnsi="Calibri" w:cs="Calibri"/>
      <w:sz w:val="22"/>
      <w:szCs w:val="22"/>
    </w:rPr>
  </w:style>
  <w:style w:type="character" w:customStyle="1" w:styleId="hgkelc">
    <w:name w:val="hgkelc"/>
    <w:basedOn w:val="DefaultParagraphFont"/>
    <w:rsid w:val="00CA6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4679">
      <w:bodyDiv w:val="1"/>
      <w:marLeft w:val="0"/>
      <w:marRight w:val="0"/>
      <w:marTop w:val="0"/>
      <w:marBottom w:val="0"/>
      <w:divBdr>
        <w:top w:val="none" w:sz="0" w:space="0" w:color="auto"/>
        <w:left w:val="none" w:sz="0" w:space="0" w:color="auto"/>
        <w:bottom w:val="none" w:sz="0" w:space="0" w:color="auto"/>
        <w:right w:val="none" w:sz="0" w:space="0" w:color="auto"/>
      </w:divBdr>
      <w:divsChild>
        <w:div w:id="1793400583">
          <w:marLeft w:val="547"/>
          <w:marRight w:val="0"/>
          <w:marTop w:val="0"/>
          <w:marBottom w:val="0"/>
          <w:divBdr>
            <w:top w:val="none" w:sz="0" w:space="0" w:color="auto"/>
            <w:left w:val="none" w:sz="0" w:space="0" w:color="auto"/>
            <w:bottom w:val="none" w:sz="0" w:space="0" w:color="auto"/>
            <w:right w:val="none" w:sz="0" w:space="0" w:color="auto"/>
          </w:divBdr>
        </w:div>
        <w:div w:id="1218859533">
          <w:marLeft w:val="547"/>
          <w:marRight w:val="0"/>
          <w:marTop w:val="0"/>
          <w:marBottom w:val="0"/>
          <w:divBdr>
            <w:top w:val="none" w:sz="0" w:space="0" w:color="auto"/>
            <w:left w:val="none" w:sz="0" w:space="0" w:color="auto"/>
            <w:bottom w:val="none" w:sz="0" w:space="0" w:color="auto"/>
            <w:right w:val="none" w:sz="0" w:space="0" w:color="auto"/>
          </w:divBdr>
        </w:div>
        <w:div w:id="487286418">
          <w:marLeft w:val="547"/>
          <w:marRight w:val="0"/>
          <w:marTop w:val="0"/>
          <w:marBottom w:val="0"/>
          <w:divBdr>
            <w:top w:val="none" w:sz="0" w:space="0" w:color="auto"/>
            <w:left w:val="none" w:sz="0" w:space="0" w:color="auto"/>
            <w:bottom w:val="none" w:sz="0" w:space="0" w:color="auto"/>
            <w:right w:val="none" w:sz="0" w:space="0" w:color="auto"/>
          </w:divBdr>
        </w:div>
        <w:div w:id="1872184578">
          <w:marLeft w:val="547"/>
          <w:marRight w:val="0"/>
          <w:marTop w:val="0"/>
          <w:marBottom w:val="0"/>
          <w:divBdr>
            <w:top w:val="none" w:sz="0" w:space="0" w:color="auto"/>
            <w:left w:val="none" w:sz="0" w:space="0" w:color="auto"/>
            <w:bottom w:val="none" w:sz="0" w:space="0" w:color="auto"/>
            <w:right w:val="none" w:sz="0" w:space="0" w:color="auto"/>
          </w:divBdr>
        </w:div>
      </w:divsChild>
    </w:div>
    <w:div w:id="88820127">
      <w:bodyDiv w:val="1"/>
      <w:marLeft w:val="0"/>
      <w:marRight w:val="0"/>
      <w:marTop w:val="0"/>
      <w:marBottom w:val="0"/>
      <w:divBdr>
        <w:top w:val="none" w:sz="0" w:space="0" w:color="auto"/>
        <w:left w:val="none" w:sz="0" w:space="0" w:color="auto"/>
        <w:bottom w:val="none" w:sz="0" w:space="0" w:color="auto"/>
        <w:right w:val="none" w:sz="0" w:space="0" w:color="auto"/>
      </w:divBdr>
    </w:div>
    <w:div w:id="138619032">
      <w:bodyDiv w:val="1"/>
      <w:marLeft w:val="0"/>
      <w:marRight w:val="0"/>
      <w:marTop w:val="0"/>
      <w:marBottom w:val="0"/>
      <w:divBdr>
        <w:top w:val="none" w:sz="0" w:space="0" w:color="auto"/>
        <w:left w:val="none" w:sz="0" w:space="0" w:color="auto"/>
        <w:bottom w:val="none" w:sz="0" w:space="0" w:color="auto"/>
        <w:right w:val="none" w:sz="0" w:space="0" w:color="auto"/>
      </w:divBdr>
    </w:div>
    <w:div w:id="259218753">
      <w:bodyDiv w:val="1"/>
      <w:marLeft w:val="0"/>
      <w:marRight w:val="0"/>
      <w:marTop w:val="0"/>
      <w:marBottom w:val="0"/>
      <w:divBdr>
        <w:top w:val="none" w:sz="0" w:space="0" w:color="auto"/>
        <w:left w:val="none" w:sz="0" w:space="0" w:color="auto"/>
        <w:bottom w:val="none" w:sz="0" w:space="0" w:color="auto"/>
        <w:right w:val="none" w:sz="0" w:space="0" w:color="auto"/>
      </w:divBdr>
    </w:div>
    <w:div w:id="472527981">
      <w:bodyDiv w:val="1"/>
      <w:marLeft w:val="0"/>
      <w:marRight w:val="0"/>
      <w:marTop w:val="0"/>
      <w:marBottom w:val="0"/>
      <w:divBdr>
        <w:top w:val="none" w:sz="0" w:space="0" w:color="auto"/>
        <w:left w:val="none" w:sz="0" w:space="0" w:color="auto"/>
        <w:bottom w:val="none" w:sz="0" w:space="0" w:color="auto"/>
        <w:right w:val="none" w:sz="0" w:space="0" w:color="auto"/>
      </w:divBdr>
      <w:divsChild>
        <w:div w:id="1471703912">
          <w:marLeft w:val="547"/>
          <w:marRight w:val="0"/>
          <w:marTop w:val="0"/>
          <w:marBottom w:val="0"/>
          <w:divBdr>
            <w:top w:val="none" w:sz="0" w:space="0" w:color="auto"/>
            <w:left w:val="none" w:sz="0" w:space="0" w:color="auto"/>
            <w:bottom w:val="none" w:sz="0" w:space="0" w:color="auto"/>
            <w:right w:val="none" w:sz="0" w:space="0" w:color="auto"/>
          </w:divBdr>
        </w:div>
      </w:divsChild>
    </w:div>
    <w:div w:id="508101165">
      <w:bodyDiv w:val="1"/>
      <w:marLeft w:val="0"/>
      <w:marRight w:val="0"/>
      <w:marTop w:val="0"/>
      <w:marBottom w:val="0"/>
      <w:divBdr>
        <w:top w:val="none" w:sz="0" w:space="0" w:color="auto"/>
        <w:left w:val="none" w:sz="0" w:space="0" w:color="auto"/>
        <w:bottom w:val="none" w:sz="0" w:space="0" w:color="auto"/>
        <w:right w:val="none" w:sz="0" w:space="0" w:color="auto"/>
      </w:divBdr>
    </w:div>
    <w:div w:id="610817371">
      <w:bodyDiv w:val="1"/>
      <w:marLeft w:val="0"/>
      <w:marRight w:val="0"/>
      <w:marTop w:val="0"/>
      <w:marBottom w:val="0"/>
      <w:divBdr>
        <w:top w:val="none" w:sz="0" w:space="0" w:color="auto"/>
        <w:left w:val="none" w:sz="0" w:space="0" w:color="auto"/>
        <w:bottom w:val="none" w:sz="0" w:space="0" w:color="auto"/>
        <w:right w:val="none" w:sz="0" w:space="0" w:color="auto"/>
      </w:divBdr>
    </w:div>
    <w:div w:id="626787669">
      <w:bodyDiv w:val="1"/>
      <w:marLeft w:val="0"/>
      <w:marRight w:val="0"/>
      <w:marTop w:val="0"/>
      <w:marBottom w:val="0"/>
      <w:divBdr>
        <w:top w:val="none" w:sz="0" w:space="0" w:color="auto"/>
        <w:left w:val="none" w:sz="0" w:space="0" w:color="auto"/>
        <w:bottom w:val="none" w:sz="0" w:space="0" w:color="auto"/>
        <w:right w:val="none" w:sz="0" w:space="0" w:color="auto"/>
      </w:divBdr>
    </w:div>
    <w:div w:id="663244450">
      <w:bodyDiv w:val="1"/>
      <w:marLeft w:val="0"/>
      <w:marRight w:val="0"/>
      <w:marTop w:val="0"/>
      <w:marBottom w:val="0"/>
      <w:divBdr>
        <w:top w:val="none" w:sz="0" w:space="0" w:color="auto"/>
        <w:left w:val="none" w:sz="0" w:space="0" w:color="auto"/>
        <w:bottom w:val="none" w:sz="0" w:space="0" w:color="auto"/>
        <w:right w:val="none" w:sz="0" w:space="0" w:color="auto"/>
      </w:divBdr>
      <w:divsChild>
        <w:div w:id="1876846850">
          <w:marLeft w:val="547"/>
          <w:marRight w:val="0"/>
          <w:marTop w:val="0"/>
          <w:marBottom w:val="0"/>
          <w:divBdr>
            <w:top w:val="none" w:sz="0" w:space="0" w:color="auto"/>
            <w:left w:val="none" w:sz="0" w:space="0" w:color="auto"/>
            <w:bottom w:val="none" w:sz="0" w:space="0" w:color="auto"/>
            <w:right w:val="none" w:sz="0" w:space="0" w:color="auto"/>
          </w:divBdr>
        </w:div>
      </w:divsChild>
    </w:div>
    <w:div w:id="766997289">
      <w:bodyDiv w:val="1"/>
      <w:marLeft w:val="0"/>
      <w:marRight w:val="0"/>
      <w:marTop w:val="0"/>
      <w:marBottom w:val="0"/>
      <w:divBdr>
        <w:top w:val="none" w:sz="0" w:space="0" w:color="auto"/>
        <w:left w:val="none" w:sz="0" w:space="0" w:color="auto"/>
        <w:bottom w:val="none" w:sz="0" w:space="0" w:color="auto"/>
        <w:right w:val="none" w:sz="0" w:space="0" w:color="auto"/>
      </w:divBdr>
    </w:div>
    <w:div w:id="831527680">
      <w:bodyDiv w:val="1"/>
      <w:marLeft w:val="0"/>
      <w:marRight w:val="0"/>
      <w:marTop w:val="0"/>
      <w:marBottom w:val="0"/>
      <w:divBdr>
        <w:top w:val="none" w:sz="0" w:space="0" w:color="auto"/>
        <w:left w:val="none" w:sz="0" w:space="0" w:color="auto"/>
        <w:bottom w:val="none" w:sz="0" w:space="0" w:color="auto"/>
        <w:right w:val="none" w:sz="0" w:space="0" w:color="auto"/>
      </w:divBdr>
    </w:div>
    <w:div w:id="945117504">
      <w:bodyDiv w:val="1"/>
      <w:marLeft w:val="0"/>
      <w:marRight w:val="0"/>
      <w:marTop w:val="0"/>
      <w:marBottom w:val="0"/>
      <w:divBdr>
        <w:top w:val="none" w:sz="0" w:space="0" w:color="auto"/>
        <w:left w:val="none" w:sz="0" w:space="0" w:color="auto"/>
        <w:bottom w:val="none" w:sz="0" w:space="0" w:color="auto"/>
        <w:right w:val="none" w:sz="0" w:space="0" w:color="auto"/>
      </w:divBdr>
      <w:divsChild>
        <w:div w:id="1781409493">
          <w:marLeft w:val="547"/>
          <w:marRight w:val="0"/>
          <w:marTop w:val="0"/>
          <w:marBottom w:val="0"/>
          <w:divBdr>
            <w:top w:val="none" w:sz="0" w:space="0" w:color="auto"/>
            <w:left w:val="none" w:sz="0" w:space="0" w:color="auto"/>
            <w:bottom w:val="none" w:sz="0" w:space="0" w:color="auto"/>
            <w:right w:val="none" w:sz="0" w:space="0" w:color="auto"/>
          </w:divBdr>
        </w:div>
        <w:div w:id="598022674">
          <w:marLeft w:val="547"/>
          <w:marRight w:val="0"/>
          <w:marTop w:val="0"/>
          <w:marBottom w:val="0"/>
          <w:divBdr>
            <w:top w:val="none" w:sz="0" w:space="0" w:color="auto"/>
            <w:left w:val="none" w:sz="0" w:space="0" w:color="auto"/>
            <w:bottom w:val="none" w:sz="0" w:space="0" w:color="auto"/>
            <w:right w:val="none" w:sz="0" w:space="0" w:color="auto"/>
          </w:divBdr>
        </w:div>
      </w:divsChild>
    </w:div>
    <w:div w:id="959645474">
      <w:bodyDiv w:val="1"/>
      <w:marLeft w:val="0"/>
      <w:marRight w:val="0"/>
      <w:marTop w:val="0"/>
      <w:marBottom w:val="0"/>
      <w:divBdr>
        <w:top w:val="none" w:sz="0" w:space="0" w:color="auto"/>
        <w:left w:val="none" w:sz="0" w:space="0" w:color="auto"/>
        <w:bottom w:val="none" w:sz="0" w:space="0" w:color="auto"/>
        <w:right w:val="none" w:sz="0" w:space="0" w:color="auto"/>
      </w:divBdr>
    </w:div>
    <w:div w:id="997734682">
      <w:bodyDiv w:val="1"/>
      <w:marLeft w:val="0"/>
      <w:marRight w:val="0"/>
      <w:marTop w:val="0"/>
      <w:marBottom w:val="0"/>
      <w:divBdr>
        <w:top w:val="none" w:sz="0" w:space="0" w:color="auto"/>
        <w:left w:val="none" w:sz="0" w:space="0" w:color="auto"/>
        <w:bottom w:val="none" w:sz="0" w:space="0" w:color="auto"/>
        <w:right w:val="none" w:sz="0" w:space="0" w:color="auto"/>
      </w:divBdr>
    </w:div>
    <w:div w:id="1024133686">
      <w:bodyDiv w:val="1"/>
      <w:marLeft w:val="0"/>
      <w:marRight w:val="0"/>
      <w:marTop w:val="0"/>
      <w:marBottom w:val="0"/>
      <w:divBdr>
        <w:top w:val="none" w:sz="0" w:space="0" w:color="auto"/>
        <w:left w:val="none" w:sz="0" w:space="0" w:color="auto"/>
        <w:bottom w:val="none" w:sz="0" w:space="0" w:color="auto"/>
        <w:right w:val="none" w:sz="0" w:space="0" w:color="auto"/>
      </w:divBdr>
    </w:div>
    <w:div w:id="1037658379">
      <w:bodyDiv w:val="1"/>
      <w:marLeft w:val="0"/>
      <w:marRight w:val="0"/>
      <w:marTop w:val="0"/>
      <w:marBottom w:val="0"/>
      <w:divBdr>
        <w:top w:val="none" w:sz="0" w:space="0" w:color="auto"/>
        <w:left w:val="none" w:sz="0" w:space="0" w:color="auto"/>
        <w:bottom w:val="none" w:sz="0" w:space="0" w:color="auto"/>
        <w:right w:val="none" w:sz="0" w:space="0" w:color="auto"/>
      </w:divBdr>
    </w:div>
    <w:div w:id="1069957052">
      <w:bodyDiv w:val="1"/>
      <w:marLeft w:val="0"/>
      <w:marRight w:val="0"/>
      <w:marTop w:val="0"/>
      <w:marBottom w:val="0"/>
      <w:divBdr>
        <w:top w:val="none" w:sz="0" w:space="0" w:color="auto"/>
        <w:left w:val="none" w:sz="0" w:space="0" w:color="auto"/>
        <w:bottom w:val="none" w:sz="0" w:space="0" w:color="auto"/>
        <w:right w:val="none" w:sz="0" w:space="0" w:color="auto"/>
      </w:divBdr>
    </w:div>
    <w:div w:id="1084230349">
      <w:bodyDiv w:val="1"/>
      <w:marLeft w:val="0"/>
      <w:marRight w:val="0"/>
      <w:marTop w:val="0"/>
      <w:marBottom w:val="0"/>
      <w:divBdr>
        <w:top w:val="none" w:sz="0" w:space="0" w:color="auto"/>
        <w:left w:val="none" w:sz="0" w:space="0" w:color="auto"/>
        <w:bottom w:val="none" w:sz="0" w:space="0" w:color="auto"/>
        <w:right w:val="none" w:sz="0" w:space="0" w:color="auto"/>
      </w:divBdr>
    </w:div>
    <w:div w:id="1140152211">
      <w:bodyDiv w:val="1"/>
      <w:marLeft w:val="0"/>
      <w:marRight w:val="0"/>
      <w:marTop w:val="0"/>
      <w:marBottom w:val="0"/>
      <w:divBdr>
        <w:top w:val="none" w:sz="0" w:space="0" w:color="auto"/>
        <w:left w:val="none" w:sz="0" w:space="0" w:color="auto"/>
        <w:bottom w:val="none" w:sz="0" w:space="0" w:color="auto"/>
        <w:right w:val="none" w:sz="0" w:space="0" w:color="auto"/>
      </w:divBdr>
    </w:div>
    <w:div w:id="1161895816">
      <w:bodyDiv w:val="1"/>
      <w:marLeft w:val="0"/>
      <w:marRight w:val="0"/>
      <w:marTop w:val="0"/>
      <w:marBottom w:val="0"/>
      <w:divBdr>
        <w:top w:val="none" w:sz="0" w:space="0" w:color="auto"/>
        <w:left w:val="none" w:sz="0" w:space="0" w:color="auto"/>
        <w:bottom w:val="none" w:sz="0" w:space="0" w:color="auto"/>
        <w:right w:val="none" w:sz="0" w:space="0" w:color="auto"/>
      </w:divBdr>
    </w:div>
    <w:div w:id="1273705535">
      <w:bodyDiv w:val="1"/>
      <w:marLeft w:val="0"/>
      <w:marRight w:val="0"/>
      <w:marTop w:val="0"/>
      <w:marBottom w:val="0"/>
      <w:divBdr>
        <w:top w:val="none" w:sz="0" w:space="0" w:color="auto"/>
        <w:left w:val="none" w:sz="0" w:space="0" w:color="auto"/>
        <w:bottom w:val="none" w:sz="0" w:space="0" w:color="auto"/>
        <w:right w:val="none" w:sz="0" w:space="0" w:color="auto"/>
      </w:divBdr>
    </w:div>
    <w:div w:id="1303851708">
      <w:bodyDiv w:val="1"/>
      <w:marLeft w:val="0"/>
      <w:marRight w:val="0"/>
      <w:marTop w:val="0"/>
      <w:marBottom w:val="0"/>
      <w:divBdr>
        <w:top w:val="none" w:sz="0" w:space="0" w:color="auto"/>
        <w:left w:val="none" w:sz="0" w:space="0" w:color="auto"/>
        <w:bottom w:val="none" w:sz="0" w:space="0" w:color="auto"/>
        <w:right w:val="none" w:sz="0" w:space="0" w:color="auto"/>
      </w:divBdr>
    </w:div>
    <w:div w:id="1453864720">
      <w:bodyDiv w:val="1"/>
      <w:marLeft w:val="0"/>
      <w:marRight w:val="0"/>
      <w:marTop w:val="0"/>
      <w:marBottom w:val="0"/>
      <w:divBdr>
        <w:top w:val="none" w:sz="0" w:space="0" w:color="auto"/>
        <w:left w:val="none" w:sz="0" w:space="0" w:color="auto"/>
        <w:bottom w:val="none" w:sz="0" w:space="0" w:color="auto"/>
        <w:right w:val="none" w:sz="0" w:space="0" w:color="auto"/>
      </w:divBdr>
    </w:div>
    <w:div w:id="1498037284">
      <w:bodyDiv w:val="1"/>
      <w:marLeft w:val="0"/>
      <w:marRight w:val="0"/>
      <w:marTop w:val="0"/>
      <w:marBottom w:val="0"/>
      <w:divBdr>
        <w:top w:val="none" w:sz="0" w:space="0" w:color="auto"/>
        <w:left w:val="none" w:sz="0" w:space="0" w:color="auto"/>
        <w:bottom w:val="none" w:sz="0" w:space="0" w:color="auto"/>
        <w:right w:val="none" w:sz="0" w:space="0" w:color="auto"/>
      </w:divBdr>
    </w:div>
    <w:div w:id="1544441322">
      <w:bodyDiv w:val="1"/>
      <w:marLeft w:val="0"/>
      <w:marRight w:val="0"/>
      <w:marTop w:val="0"/>
      <w:marBottom w:val="0"/>
      <w:divBdr>
        <w:top w:val="none" w:sz="0" w:space="0" w:color="auto"/>
        <w:left w:val="none" w:sz="0" w:space="0" w:color="auto"/>
        <w:bottom w:val="none" w:sz="0" w:space="0" w:color="auto"/>
        <w:right w:val="none" w:sz="0" w:space="0" w:color="auto"/>
      </w:divBdr>
      <w:divsChild>
        <w:div w:id="163665825">
          <w:marLeft w:val="547"/>
          <w:marRight w:val="0"/>
          <w:marTop w:val="0"/>
          <w:marBottom w:val="0"/>
          <w:divBdr>
            <w:top w:val="none" w:sz="0" w:space="0" w:color="auto"/>
            <w:left w:val="none" w:sz="0" w:space="0" w:color="auto"/>
            <w:bottom w:val="none" w:sz="0" w:space="0" w:color="auto"/>
            <w:right w:val="none" w:sz="0" w:space="0" w:color="auto"/>
          </w:divBdr>
        </w:div>
      </w:divsChild>
    </w:div>
    <w:div w:id="1558397692">
      <w:bodyDiv w:val="1"/>
      <w:marLeft w:val="0"/>
      <w:marRight w:val="0"/>
      <w:marTop w:val="0"/>
      <w:marBottom w:val="0"/>
      <w:divBdr>
        <w:top w:val="none" w:sz="0" w:space="0" w:color="auto"/>
        <w:left w:val="none" w:sz="0" w:space="0" w:color="auto"/>
        <w:bottom w:val="none" w:sz="0" w:space="0" w:color="auto"/>
        <w:right w:val="none" w:sz="0" w:space="0" w:color="auto"/>
      </w:divBdr>
    </w:div>
    <w:div w:id="1684428820">
      <w:bodyDiv w:val="1"/>
      <w:marLeft w:val="0"/>
      <w:marRight w:val="0"/>
      <w:marTop w:val="0"/>
      <w:marBottom w:val="0"/>
      <w:divBdr>
        <w:top w:val="none" w:sz="0" w:space="0" w:color="auto"/>
        <w:left w:val="none" w:sz="0" w:space="0" w:color="auto"/>
        <w:bottom w:val="none" w:sz="0" w:space="0" w:color="auto"/>
        <w:right w:val="none" w:sz="0" w:space="0" w:color="auto"/>
      </w:divBdr>
      <w:divsChild>
        <w:div w:id="1409231591">
          <w:marLeft w:val="547"/>
          <w:marRight w:val="0"/>
          <w:marTop w:val="0"/>
          <w:marBottom w:val="0"/>
          <w:divBdr>
            <w:top w:val="none" w:sz="0" w:space="0" w:color="auto"/>
            <w:left w:val="none" w:sz="0" w:space="0" w:color="auto"/>
            <w:bottom w:val="none" w:sz="0" w:space="0" w:color="auto"/>
            <w:right w:val="none" w:sz="0" w:space="0" w:color="auto"/>
          </w:divBdr>
        </w:div>
      </w:divsChild>
    </w:div>
    <w:div w:id="1734543822">
      <w:bodyDiv w:val="1"/>
      <w:marLeft w:val="0"/>
      <w:marRight w:val="0"/>
      <w:marTop w:val="0"/>
      <w:marBottom w:val="0"/>
      <w:divBdr>
        <w:top w:val="none" w:sz="0" w:space="0" w:color="auto"/>
        <w:left w:val="none" w:sz="0" w:space="0" w:color="auto"/>
        <w:bottom w:val="none" w:sz="0" w:space="0" w:color="auto"/>
        <w:right w:val="none" w:sz="0" w:space="0" w:color="auto"/>
      </w:divBdr>
      <w:divsChild>
        <w:div w:id="1930039080">
          <w:marLeft w:val="547"/>
          <w:marRight w:val="0"/>
          <w:marTop w:val="0"/>
          <w:marBottom w:val="0"/>
          <w:divBdr>
            <w:top w:val="none" w:sz="0" w:space="0" w:color="auto"/>
            <w:left w:val="none" w:sz="0" w:space="0" w:color="auto"/>
            <w:bottom w:val="none" w:sz="0" w:space="0" w:color="auto"/>
            <w:right w:val="none" w:sz="0" w:space="0" w:color="auto"/>
          </w:divBdr>
        </w:div>
        <w:div w:id="212667886">
          <w:marLeft w:val="547"/>
          <w:marRight w:val="0"/>
          <w:marTop w:val="0"/>
          <w:marBottom w:val="0"/>
          <w:divBdr>
            <w:top w:val="none" w:sz="0" w:space="0" w:color="auto"/>
            <w:left w:val="none" w:sz="0" w:space="0" w:color="auto"/>
            <w:bottom w:val="none" w:sz="0" w:space="0" w:color="auto"/>
            <w:right w:val="none" w:sz="0" w:space="0" w:color="auto"/>
          </w:divBdr>
        </w:div>
      </w:divsChild>
    </w:div>
    <w:div w:id="1798988448">
      <w:bodyDiv w:val="1"/>
      <w:marLeft w:val="0"/>
      <w:marRight w:val="0"/>
      <w:marTop w:val="0"/>
      <w:marBottom w:val="0"/>
      <w:divBdr>
        <w:top w:val="none" w:sz="0" w:space="0" w:color="auto"/>
        <w:left w:val="none" w:sz="0" w:space="0" w:color="auto"/>
        <w:bottom w:val="none" w:sz="0" w:space="0" w:color="auto"/>
        <w:right w:val="none" w:sz="0" w:space="0" w:color="auto"/>
      </w:divBdr>
    </w:div>
    <w:div w:id="1831747018">
      <w:bodyDiv w:val="1"/>
      <w:marLeft w:val="0"/>
      <w:marRight w:val="0"/>
      <w:marTop w:val="0"/>
      <w:marBottom w:val="0"/>
      <w:divBdr>
        <w:top w:val="none" w:sz="0" w:space="0" w:color="auto"/>
        <w:left w:val="none" w:sz="0" w:space="0" w:color="auto"/>
        <w:bottom w:val="none" w:sz="0" w:space="0" w:color="auto"/>
        <w:right w:val="none" w:sz="0" w:space="0" w:color="auto"/>
      </w:divBdr>
    </w:div>
    <w:div w:id="1879199776">
      <w:bodyDiv w:val="1"/>
      <w:marLeft w:val="0"/>
      <w:marRight w:val="0"/>
      <w:marTop w:val="0"/>
      <w:marBottom w:val="0"/>
      <w:divBdr>
        <w:top w:val="none" w:sz="0" w:space="0" w:color="auto"/>
        <w:left w:val="none" w:sz="0" w:space="0" w:color="auto"/>
        <w:bottom w:val="none" w:sz="0" w:space="0" w:color="auto"/>
        <w:right w:val="none" w:sz="0" w:space="0" w:color="auto"/>
      </w:divBdr>
      <w:divsChild>
        <w:div w:id="1397127680">
          <w:marLeft w:val="547"/>
          <w:marRight w:val="0"/>
          <w:marTop w:val="0"/>
          <w:marBottom w:val="0"/>
          <w:divBdr>
            <w:top w:val="none" w:sz="0" w:space="0" w:color="auto"/>
            <w:left w:val="none" w:sz="0" w:space="0" w:color="auto"/>
            <w:bottom w:val="none" w:sz="0" w:space="0" w:color="auto"/>
            <w:right w:val="none" w:sz="0" w:space="0" w:color="auto"/>
          </w:divBdr>
        </w:div>
      </w:divsChild>
    </w:div>
    <w:div w:id="1931741193">
      <w:bodyDiv w:val="1"/>
      <w:marLeft w:val="0"/>
      <w:marRight w:val="0"/>
      <w:marTop w:val="0"/>
      <w:marBottom w:val="0"/>
      <w:divBdr>
        <w:top w:val="none" w:sz="0" w:space="0" w:color="auto"/>
        <w:left w:val="none" w:sz="0" w:space="0" w:color="auto"/>
        <w:bottom w:val="none" w:sz="0" w:space="0" w:color="auto"/>
        <w:right w:val="none" w:sz="0" w:space="0" w:color="auto"/>
      </w:divBdr>
    </w:div>
    <w:div w:id="1984113909">
      <w:bodyDiv w:val="1"/>
      <w:marLeft w:val="0"/>
      <w:marRight w:val="0"/>
      <w:marTop w:val="0"/>
      <w:marBottom w:val="0"/>
      <w:divBdr>
        <w:top w:val="none" w:sz="0" w:space="0" w:color="auto"/>
        <w:left w:val="none" w:sz="0" w:space="0" w:color="auto"/>
        <w:bottom w:val="none" w:sz="0" w:space="0" w:color="auto"/>
        <w:right w:val="none" w:sz="0" w:space="0" w:color="auto"/>
      </w:divBdr>
    </w:div>
    <w:div w:id="1988313764">
      <w:bodyDiv w:val="1"/>
      <w:marLeft w:val="0"/>
      <w:marRight w:val="0"/>
      <w:marTop w:val="0"/>
      <w:marBottom w:val="0"/>
      <w:divBdr>
        <w:top w:val="none" w:sz="0" w:space="0" w:color="auto"/>
        <w:left w:val="none" w:sz="0" w:space="0" w:color="auto"/>
        <w:bottom w:val="none" w:sz="0" w:space="0" w:color="auto"/>
        <w:right w:val="none" w:sz="0" w:space="0" w:color="auto"/>
      </w:divBdr>
    </w:div>
    <w:div w:id="2016220743">
      <w:bodyDiv w:val="1"/>
      <w:marLeft w:val="0"/>
      <w:marRight w:val="0"/>
      <w:marTop w:val="0"/>
      <w:marBottom w:val="0"/>
      <w:divBdr>
        <w:top w:val="none" w:sz="0" w:space="0" w:color="auto"/>
        <w:left w:val="none" w:sz="0" w:space="0" w:color="auto"/>
        <w:bottom w:val="none" w:sz="0" w:space="0" w:color="auto"/>
        <w:right w:val="none" w:sz="0" w:space="0" w:color="auto"/>
      </w:divBdr>
    </w:div>
    <w:div w:id="2108118440">
      <w:bodyDiv w:val="1"/>
      <w:marLeft w:val="0"/>
      <w:marRight w:val="0"/>
      <w:marTop w:val="0"/>
      <w:marBottom w:val="0"/>
      <w:divBdr>
        <w:top w:val="none" w:sz="0" w:space="0" w:color="auto"/>
        <w:left w:val="none" w:sz="0" w:space="0" w:color="auto"/>
        <w:bottom w:val="none" w:sz="0" w:space="0" w:color="auto"/>
        <w:right w:val="none" w:sz="0" w:space="0" w:color="auto"/>
      </w:divBdr>
    </w:div>
    <w:div w:id="2136289431">
      <w:bodyDiv w:val="1"/>
      <w:marLeft w:val="0"/>
      <w:marRight w:val="0"/>
      <w:marTop w:val="0"/>
      <w:marBottom w:val="0"/>
      <w:divBdr>
        <w:top w:val="none" w:sz="0" w:space="0" w:color="auto"/>
        <w:left w:val="none" w:sz="0" w:space="0" w:color="auto"/>
        <w:bottom w:val="none" w:sz="0" w:space="0" w:color="auto"/>
        <w:right w:val="none" w:sz="0" w:space="0" w:color="auto"/>
      </w:divBdr>
      <w:divsChild>
        <w:div w:id="13876813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nastr\AppData\Roaming\Microsoft\Templates\Master%20GS%20Template%20v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A8D5-E78B-46E1-9EDA-D81AF990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GS Template v3.0.dotx</Template>
  <TotalTime>1</TotalTime>
  <Pages>18</Pages>
  <Words>4076</Words>
  <Characters>26061</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53 ICH E3 1611 Protocol</vt:lpstr>
    </vt:vector>
  </TitlesOfParts>
  <Company>GlobalSubmit Submissions</Company>
  <LinksUpToDate>false</LinksUpToDate>
  <CharactersWithSpaces>30077</CharactersWithSpaces>
  <SharedDoc>false</SharedDoc>
  <HLinks>
    <vt:vector size="6" baseType="variant">
      <vt:variant>
        <vt:i4>1048590</vt:i4>
      </vt:variant>
      <vt:variant>
        <vt:i4>28</vt:i4>
      </vt:variant>
      <vt:variant>
        <vt:i4>0</vt:i4>
      </vt:variant>
      <vt:variant>
        <vt:i4>5</vt:i4>
      </vt:variant>
      <vt:variant>
        <vt:lpwstr>http://www.ich.org/cache/compo/276-254-1.html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 ICH E3 1611 Protocol</dc:title>
  <dc:subject>Version 2.1</dc:subject>
  <dc:creator>GlobalSubmit Submissions</dc:creator>
  <cp:lastModifiedBy>Nessel, Lisa</cp:lastModifiedBy>
  <cp:revision>3</cp:revision>
  <cp:lastPrinted>2018-09-24T18:17:00Z</cp:lastPrinted>
  <dcterms:created xsi:type="dcterms:W3CDTF">2023-11-07T19:55:00Z</dcterms:created>
  <dcterms:modified xsi:type="dcterms:W3CDTF">2023-11-07T19:55:00Z</dcterms:modified>
</cp:coreProperties>
</file>