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3D" w:rsidRDefault="00C71B89" w:rsidP="003D3758">
      <w:pPr>
        <w:spacing w:after="0" w:line="240" w:lineRule="auto"/>
        <w:ind w:left="720" w:hanging="720"/>
      </w:pPr>
      <w:proofErr w:type="spellStart"/>
      <w:proofErr w:type="gramStart"/>
      <w:r>
        <w:t>Hoehner</w:t>
      </w:r>
      <w:proofErr w:type="spellEnd"/>
      <w:r>
        <w:t xml:space="preserve">, C., Ivy, A., </w:t>
      </w:r>
      <w:r w:rsidR="00675370">
        <w:t xml:space="preserve">Ramirez, L., </w:t>
      </w:r>
      <w:r w:rsidR="006100A8">
        <w:t xml:space="preserve">Handy, S., </w:t>
      </w:r>
      <w:proofErr w:type="spellStart"/>
      <w:r w:rsidR="006100A8">
        <w:t>Brownson</w:t>
      </w:r>
      <w:proofErr w:type="spellEnd"/>
      <w:r w:rsidR="006100A8">
        <w:t xml:space="preserve">, R. </w:t>
      </w:r>
      <w:r w:rsidR="003E33D0">
        <w:t>(</w:t>
      </w:r>
      <w:r w:rsidR="00F95A0C">
        <w:t>2007)</w:t>
      </w:r>
      <w:r w:rsidR="00A30F79">
        <w:t>.</w:t>
      </w:r>
      <w:proofErr w:type="gramEnd"/>
      <w:r w:rsidR="00A30F79">
        <w:t xml:space="preserve"> Active Neighborhood Checklist: A user friendly and reliable tool for assessing activity friendliness. </w:t>
      </w:r>
      <w:r w:rsidR="00DC49DC">
        <w:rPr>
          <w:i/>
        </w:rPr>
        <w:t>American Journal of Health Promotion 21</w:t>
      </w:r>
      <w:r w:rsidR="00DC49DC">
        <w:t xml:space="preserve">(6), </w:t>
      </w:r>
      <w:r w:rsidR="007B3149">
        <w:t xml:space="preserve">534-537. </w:t>
      </w:r>
    </w:p>
    <w:p w:rsidR="0009073D" w:rsidRDefault="0009073D" w:rsidP="003D3758">
      <w:pPr>
        <w:spacing w:after="0" w:line="240" w:lineRule="auto"/>
        <w:rPr>
          <w:b/>
        </w:rPr>
      </w:pPr>
    </w:p>
    <w:p w:rsidR="00172265" w:rsidRDefault="00172265" w:rsidP="003D3758">
      <w:pPr>
        <w:spacing w:after="0" w:line="240" w:lineRule="auto"/>
        <w:rPr>
          <w:rFonts w:cs="AdvP270A"/>
          <w:color w:val="231F20"/>
        </w:rPr>
      </w:pPr>
    </w:p>
    <w:p w:rsidR="003D3758" w:rsidRDefault="005D3C62" w:rsidP="003D3758">
      <w:pPr>
        <w:spacing w:after="0" w:line="240" w:lineRule="auto"/>
        <w:rPr>
          <w:b/>
        </w:rPr>
      </w:pPr>
      <w:r w:rsidRPr="005D3C62">
        <w:rPr>
          <w:rFonts w:cs="AdvP270A"/>
          <w:color w:val="231F20"/>
        </w:rPr>
        <w:t>Abstract</w:t>
      </w:r>
    </w:p>
    <w:p w:rsidR="005D3C62" w:rsidRPr="003D3758" w:rsidRDefault="005D3C62" w:rsidP="003D3758">
      <w:pPr>
        <w:spacing w:after="0" w:line="240" w:lineRule="auto"/>
        <w:rPr>
          <w:b/>
        </w:rPr>
      </w:pPr>
      <w:proofErr w:type="gramStart"/>
      <w:r w:rsidRPr="005D3C62">
        <w:rPr>
          <w:rFonts w:cs="AdvP270A"/>
          <w:color w:val="231F20"/>
        </w:rPr>
        <w:t>Purpose.</w:t>
      </w:r>
      <w:proofErr w:type="gramEnd"/>
      <w:r w:rsidRPr="005D3C62">
        <w:rPr>
          <w:rFonts w:cs="AdvP270A"/>
          <w:color w:val="231F20"/>
        </w:rPr>
        <w:t xml:space="preserve"> </w:t>
      </w:r>
      <w:proofErr w:type="gramStart"/>
      <w:r w:rsidRPr="005D3C62">
        <w:rPr>
          <w:rFonts w:cs="AdvP2729"/>
          <w:color w:val="231F20"/>
        </w:rPr>
        <w:t>To test the reliability of the Active Neighborhood Checklist (the Checklist), a user</w:t>
      </w:r>
      <w:r w:rsidR="003178CA">
        <w:rPr>
          <w:rFonts w:cs="AdvP2729"/>
          <w:color w:val="231F20"/>
        </w:rPr>
        <w:t>-</w:t>
      </w:r>
      <w:r w:rsidRPr="005D3C62">
        <w:rPr>
          <w:rFonts w:cs="AdvP2729"/>
          <w:color w:val="231F20"/>
        </w:rPr>
        <w:t>friendly</w:t>
      </w:r>
      <w:r w:rsidR="003178CA">
        <w:rPr>
          <w:rFonts w:cs="AdvP2729"/>
          <w:color w:val="231F20"/>
        </w:rPr>
        <w:t xml:space="preserve"> audit </w:t>
      </w:r>
      <w:r w:rsidRPr="005D3C62">
        <w:rPr>
          <w:rFonts w:cs="AdvP2729"/>
          <w:color w:val="231F20"/>
        </w:rPr>
        <w:t>tool for assessing neighborhood environmental supports for physical activity.</w:t>
      </w:r>
      <w:proofErr w:type="gramEnd"/>
    </w:p>
    <w:p w:rsidR="005D3C62" w:rsidRPr="005D3C62" w:rsidRDefault="005D3C62" w:rsidP="003D3758">
      <w:pPr>
        <w:autoSpaceDE w:val="0"/>
        <w:autoSpaceDN w:val="0"/>
        <w:adjustRightInd w:val="0"/>
        <w:spacing w:after="0" w:line="240" w:lineRule="auto"/>
        <w:rPr>
          <w:rFonts w:cs="AdvP2729"/>
          <w:color w:val="231F20"/>
        </w:rPr>
      </w:pPr>
      <w:proofErr w:type="gramStart"/>
      <w:r w:rsidRPr="005D3C62">
        <w:rPr>
          <w:rFonts w:cs="AdvP270A"/>
          <w:color w:val="231F20"/>
        </w:rPr>
        <w:t>Methods.</w:t>
      </w:r>
      <w:proofErr w:type="gramEnd"/>
      <w:r w:rsidRPr="005D3C62">
        <w:rPr>
          <w:rFonts w:cs="AdvP270A"/>
          <w:color w:val="231F20"/>
        </w:rPr>
        <w:t xml:space="preserve"> </w:t>
      </w:r>
      <w:r w:rsidRPr="005D3C62">
        <w:rPr>
          <w:rFonts w:cs="AdvP2729"/>
          <w:color w:val="231F20"/>
        </w:rPr>
        <w:t>Sixty-four street segments in St. Louis and southeastern Missouri were selected</w:t>
      </w:r>
      <w:r w:rsidR="003178CA">
        <w:rPr>
          <w:rFonts w:cs="AdvP2729"/>
          <w:color w:val="231F20"/>
        </w:rPr>
        <w:t xml:space="preserve"> </w:t>
      </w:r>
      <w:r w:rsidRPr="005D3C62">
        <w:rPr>
          <w:rFonts w:cs="AdvP2729"/>
          <w:color w:val="231F20"/>
        </w:rPr>
        <w:t>among diverse areas that varied with respect to socioeconomic levels, urbanization, and land</w:t>
      </w:r>
      <w:r w:rsidR="003178CA">
        <w:rPr>
          <w:rFonts w:cs="AdvP2729"/>
          <w:color w:val="231F20"/>
        </w:rPr>
        <w:t xml:space="preserve"> use. Fifteen public </w:t>
      </w:r>
      <w:r w:rsidRPr="005D3C62">
        <w:rPr>
          <w:rFonts w:cs="AdvP2729"/>
          <w:color w:val="231F20"/>
        </w:rPr>
        <w:t>health researchers and seven community stakeholders conducted audits in</w:t>
      </w:r>
      <w:r w:rsidR="003178CA">
        <w:rPr>
          <w:rFonts w:cs="AdvP2729"/>
          <w:color w:val="231F20"/>
        </w:rPr>
        <w:t xml:space="preserve"> </w:t>
      </w:r>
      <w:r w:rsidRPr="005D3C62">
        <w:rPr>
          <w:rFonts w:cs="AdvP2729"/>
          <w:color w:val="231F20"/>
        </w:rPr>
        <w:t xml:space="preserve">April 2005 following a two-hour training session. </w:t>
      </w:r>
      <w:proofErr w:type="spellStart"/>
      <w:r w:rsidRPr="005D3C62">
        <w:rPr>
          <w:rFonts w:cs="AdvP2729"/>
          <w:color w:val="231F20"/>
        </w:rPr>
        <w:t>Interrater</w:t>
      </w:r>
      <w:proofErr w:type="spellEnd"/>
      <w:r w:rsidRPr="005D3C62">
        <w:rPr>
          <w:rFonts w:cs="AdvP2729"/>
          <w:color w:val="231F20"/>
        </w:rPr>
        <w:t xml:space="preserve"> reliability was measured for the</w:t>
      </w:r>
      <w:r w:rsidR="003178CA">
        <w:rPr>
          <w:rFonts w:cs="AdvP2729"/>
          <w:color w:val="231F20"/>
        </w:rPr>
        <w:t xml:space="preserve"> </w:t>
      </w:r>
      <w:r w:rsidRPr="005D3C62">
        <w:rPr>
          <w:rFonts w:cs="AdvP2729"/>
          <w:color w:val="231F20"/>
        </w:rPr>
        <w:t>items in each section of the Checklist (land use characteristics, sidewalks, shoulders and bike</w:t>
      </w:r>
      <w:r w:rsidR="003178CA">
        <w:rPr>
          <w:rFonts w:cs="AdvP2729"/>
          <w:color w:val="231F20"/>
        </w:rPr>
        <w:t xml:space="preserve"> </w:t>
      </w:r>
      <w:r w:rsidRPr="005D3C62">
        <w:rPr>
          <w:rFonts w:cs="AdvP2729"/>
          <w:color w:val="231F20"/>
        </w:rPr>
        <w:t>lanes, street characteristics, and quality of the environment for a pedestrian) using observed</w:t>
      </w:r>
      <w:r w:rsidR="003178CA">
        <w:rPr>
          <w:rFonts w:cs="AdvP2729"/>
          <w:color w:val="231F20"/>
        </w:rPr>
        <w:t xml:space="preserve"> </w:t>
      </w:r>
      <w:r w:rsidRPr="005D3C62">
        <w:rPr>
          <w:rFonts w:cs="AdvP2729"/>
          <w:color w:val="231F20"/>
        </w:rPr>
        <w:t xml:space="preserve">agreement and the </w:t>
      </w:r>
      <w:r w:rsidRPr="005D3C62">
        <w:rPr>
          <w:rFonts w:cs="AdvP43B38B"/>
          <w:color w:val="231F20"/>
        </w:rPr>
        <w:t xml:space="preserve">k </w:t>
      </w:r>
      <w:r w:rsidRPr="005D3C62">
        <w:rPr>
          <w:rFonts w:cs="AdvP2729"/>
          <w:color w:val="231F20"/>
        </w:rPr>
        <w:t>statistic.</w:t>
      </w:r>
    </w:p>
    <w:p w:rsidR="005D3C62" w:rsidRPr="005D3C62" w:rsidRDefault="005D3C62" w:rsidP="003D3758">
      <w:pPr>
        <w:autoSpaceDE w:val="0"/>
        <w:autoSpaceDN w:val="0"/>
        <w:adjustRightInd w:val="0"/>
        <w:spacing w:after="0" w:line="240" w:lineRule="auto"/>
        <w:rPr>
          <w:rFonts w:cs="AdvP2729"/>
          <w:color w:val="231F20"/>
        </w:rPr>
      </w:pPr>
      <w:proofErr w:type="gramStart"/>
      <w:r w:rsidRPr="005D3C62">
        <w:rPr>
          <w:rFonts w:cs="AdvP270A"/>
          <w:color w:val="231F20"/>
        </w:rPr>
        <w:t>Results.</w:t>
      </w:r>
      <w:proofErr w:type="gramEnd"/>
      <w:r w:rsidRPr="005D3C62">
        <w:rPr>
          <w:rFonts w:cs="AdvP270A"/>
          <w:color w:val="231F20"/>
        </w:rPr>
        <w:t xml:space="preserve"> </w:t>
      </w:r>
      <w:r w:rsidRPr="005D3C62">
        <w:rPr>
          <w:rFonts w:cs="AdvP2729"/>
          <w:color w:val="231F20"/>
        </w:rPr>
        <w:t>The mean observed agreement for 57 evaluated items was 0.87 (range, 0.61–1.00).</w:t>
      </w:r>
      <w:r w:rsidR="003178CA">
        <w:rPr>
          <w:rFonts w:cs="AdvP2729"/>
          <w:color w:val="231F20"/>
        </w:rPr>
        <w:t xml:space="preserve"> </w:t>
      </w:r>
      <w:r w:rsidRPr="005D3C62">
        <w:rPr>
          <w:rFonts w:cs="AdvP2729"/>
          <w:color w:val="231F20"/>
        </w:rPr>
        <w:t xml:space="preserve">The mean </w:t>
      </w:r>
      <w:r w:rsidRPr="005D3C62">
        <w:rPr>
          <w:rFonts w:cs="AdvP43B38B"/>
          <w:color w:val="231F20"/>
        </w:rPr>
        <w:t xml:space="preserve">k </w:t>
      </w:r>
      <w:r w:rsidRPr="005D3C62">
        <w:rPr>
          <w:rFonts w:cs="AdvP2729"/>
          <w:color w:val="231F20"/>
        </w:rPr>
        <w:t>statistic was 0.68 (range, 0.21–1.00).</w:t>
      </w:r>
    </w:p>
    <w:p w:rsidR="005D3C62" w:rsidRPr="005D3C62" w:rsidRDefault="005D3C62" w:rsidP="003D3758">
      <w:pPr>
        <w:autoSpaceDE w:val="0"/>
        <w:autoSpaceDN w:val="0"/>
        <w:adjustRightInd w:val="0"/>
        <w:spacing w:after="0" w:line="240" w:lineRule="auto"/>
        <w:rPr>
          <w:rFonts w:cs="AdvP2729"/>
          <w:color w:val="231F20"/>
        </w:rPr>
      </w:pPr>
      <w:proofErr w:type="gramStart"/>
      <w:r w:rsidRPr="005D3C62">
        <w:rPr>
          <w:rFonts w:cs="AdvP270A"/>
          <w:color w:val="231F20"/>
        </w:rPr>
        <w:t>Discussion.</w:t>
      </w:r>
      <w:proofErr w:type="gramEnd"/>
      <w:r w:rsidRPr="005D3C62">
        <w:rPr>
          <w:rFonts w:cs="AdvP270A"/>
          <w:color w:val="231F20"/>
        </w:rPr>
        <w:t xml:space="preserve"> </w:t>
      </w:r>
      <w:r w:rsidRPr="005D3C62">
        <w:rPr>
          <w:rFonts w:cs="AdvP2729"/>
          <w:color w:val="231F20"/>
        </w:rPr>
        <w:t>With minimal training of the auditors, the Checklist demonstrated strong</w:t>
      </w:r>
      <w:r w:rsidR="003178CA">
        <w:rPr>
          <w:rFonts w:cs="AdvP2729"/>
          <w:color w:val="231F20"/>
        </w:rPr>
        <w:t xml:space="preserve"> </w:t>
      </w:r>
      <w:r w:rsidRPr="005D3C62">
        <w:rPr>
          <w:rFonts w:cs="AdvP2729"/>
          <w:color w:val="231F20"/>
        </w:rPr>
        <w:t>reliability. Future studies are needed to provide information about its usability for various</w:t>
      </w:r>
      <w:r w:rsidR="003178CA">
        <w:rPr>
          <w:rFonts w:cs="AdvP2729"/>
          <w:color w:val="231F20"/>
        </w:rPr>
        <w:t xml:space="preserve"> </w:t>
      </w:r>
      <w:r w:rsidRPr="005D3C62">
        <w:rPr>
          <w:rFonts w:cs="AdvP2729"/>
          <w:color w:val="231F20"/>
        </w:rPr>
        <w:t xml:space="preserve">stakeholders and across different settings. (Am J Health </w:t>
      </w:r>
      <w:proofErr w:type="spellStart"/>
      <w:r w:rsidRPr="005D3C62">
        <w:rPr>
          <w:rFonts w:cs="AdvP2729"/>
          <w:color w:val="231F20"/>
        </w:rPr>
        <w:t>Promot</w:t>
      </w:r>
      <w:proofErr w:type="spellEnd"/>
      <w:r w:rsidRPr="005D3C62">
        <w:rPr>
          <w:rFonts w:cs="AdvP2729"/>
          <w:color w:val="231F20"/>
        </w:rPr>
        <w:t xml:space="preserve"> 2007</w:t>
      </w:r>
      <w:proofErr w:type="gramStart"/>
      <w:r w:rsidRPr="005D3C62">
        <w:rPr>
          <w:rFonts w:cs="AdvP2729"/>
          <w:color w:val="231F20"/>
        </w:rPr>
        <w:t>;21</w:t>
      </w:r>
      <w:proofErr w:type="gramEnd"/>
      <w:r w:rsidRPr="005D3C62">
        <w:rPr>
          <w:rFonts w:cs="AdvP2729"/>
          <w:color w:val="231F20"/>
        </w:rPr>
        <w:t>[6]:534–537.)</w:t>
      </w:r>
    </w:p>
    <w:p w:rsidR="005D3C62" w:rsidRDefault="005D3C62" w:rsidP="003D3758">
      <w:pPr>
        <w:autoSpaceDE w:val="0"/>
        <w:autoSpaceDN w:val="0"/>
        <w:adjustRightInd w:val="0"/>
        <w:spacing w:after="0" w:line="240" w:lineRule="auto"/>
        <w:rPr>
          <w:rFonts w:cs="AdvP1964"/>
          <w:color w:val="231F20"/>
        </w:rPr>
      </w:pPr>
      <w:r w:rsidRPr="005D3C62">
        <w:rPr>
          <w:rFonts w:cs="AdvP270A"/>
          <w:color w:val="231F20"/>
        </w:rPr>
        <w:t xml:space="preserve">Key Words: </w:t>
      </w:r>
      <w:r w:rsidRPr="005D3C62">
        <w:rPr>
          <w:rFonts w:cs="AdvP1964"/>
          <w:color w:val="231F20"/>
        </w:rPr>
        <w:t>Walking, Environment, Physical Activity, Environmental Audit</w:t>
      </w:r>
      <w:r w:rsidR="003178CA">
        <w:rPr>
          <w:rFonts w:cs="AdvP1964"/>
          <w:color w:val="231F20"/>
        </w:rPr>
        <w:t xml:space="preserve"> </w:t>
      </w:r>
      <w:r w:rsidRPr="005D3C62">
        <w:rPr>
          <w:rFonts w:cs="AdvP1964"/>
          <w:color w:val="231F20"/>
        </w:rPr>
        <w:t>Instrument, Reliability, Community. Manuscript format: research, Purpose:</w:t>
      </w:r>
      <w:r w:rsidR="003178CA">
        <w:rPr>
          <w:rFonts w:cs="AdvP1964"/>
          <w:color w:val="231F20"/>
        </w:rPr>
        <w:t xml:space="preserve"> </w:t>
      </w:r>
      <w:r w:rsidRPr="005D3C62">
        <w:rPr>
          <w:rFonts w:cs="AdvP1964"/>
          <w:color w:val="231F20"/>
        </w:rPr>
        <w:t>instrument development, Setting: local community, Health focus: fitness/physical</w:t>
      </w:r>
      <w:r w:rsidR="003178CA">
        <w:rPr>
          <w:rFonts w:cs="AdvP1964"/>
          <w:color w:val="231F20"/>
        </w:rPr>
        <w:t xml:space="preserve"> </w:t>
      </w:r>
      <w:r w:rsidRPr="005D3C62">
        <w:rPr>
          <w:rFonts w:cs="AdvP1964"/>
          <w:color w:val="231F20"/>
        </w:rPr>
        <w:t>activity, Strategy: built environment, Target population: adults, Target population</w:t>
      </w:r>
      <w:r w:rsidR="003178CA">
        <w:rPr>
          <w:rFonts w:cs="AdvP1964"/>
          <w:color w:val="231F20"/>
        </w:rPr>
        <w:t xml:space="preserve"> </w:t>
      </w:r>
      <w:r w:rsidRPr="005D3C62">
        <w:rPr>
          <w:rFonts w:cs="AdvP1964"/>
          <w:color w:val="231F20"/>
        </w:rPr>
        <w:t>circumstances: geographic location</w:t>
      </w:r>
    </w:p>
    <w:p w:rsidR="0088577B" w:rsidRDefault="0088577B" w:rsidP="003178CA">
      <w:pPr>
        <w:autoSpaceDE w:val="0"/>
        <w:autoSpaceDN w:val="0"/>
        <w:adjustRightInd w:val="0"/>
        <w:spacing w:after="0" w:line="240" w:lineRule="auto"/>
        <w:rPr>
          <w:rFonts w:cs="AdvP1964"/>
          <w:color w:val="231F20"/>
        </w:rPr>
      </w:pPr>
    </w:p>
    <w:p w:rsidR="0068463D" w:rsidRDefault="0061046C" w:rsidP="0068463D">
      <w:pPr>
        <w:autoSpaceDE w:val="0"/>
        <w:autoSpaceDN w:val="0"/>
        <w:adjustRightInd w:val="0"/>
        <w:spacing w:after="0" w:line="240" w:lineRule="auto"/>
        <w:ind w:left="720" w:hanging="720"/>
        <w:rPr>
          <w:rFonts w:cs="AdvP1964"/>
          <w:b/>
          <w:color w:val="231F20"/>
        </w:rPr>
      </w:pPr>
      <w:proofErr w:type="spellStart"/>
      <w:r>
        <w:rPr>
          <w:rFonts w:cs="AdvP1964"/>
          <w:color w:val="231F20"/>
        </w:rPr>
        <w:t>Brownson</w:t>
      </w:r>
      <w:proofErr w:type="spellEnd"/>
      <w:r>
        <w:rPr>
          <w:rFonts w:cs="AdvP1964"/>
          <w:color w:val="231F20"/>
        </w:rPr>
        <w:t xml:space="preserve">, R., </w:t>
      </w:r>
      <w:proofErr w:type="spellStart"/>
      <w:r w:rsidR="00907FEF">
        <w:rPr>
          <w:rFonts w:cs="AdvP1964"/>
          <w:color w:val="231F20"/>
        </w:rPr>
        <w:t>Hoehner</w:t>
      </w:r>
      <w:proofErr w:type="spellEnd"/>
      <w:r w:rsidR="00907FEF">
        <w:rPr>
          <w:rFonts w:cs="AdvP1964"/>
          <w:color w:val="231F20"/>
        </w:rPr>
        <w:t xml:space="preserve">, C., Day, K., </w:t>
      </w:r>
      <w:r w:rsidR="00E457F9">
        <w:rPr>
          <w:rFonts w:cs="AdvP1964"/>
          <w:color w:val="231F20"/>
        </w:rPr>
        <w:t xml:space="preserve">Forsyth, A., </w:t>
      </w:r>
      <w:proofErr w:type="spellStart"/>
      <w:r w:rsidR="00E457F9">
        <w:rPr>
          <w:rFonts w:cs="AdvP1964"/>
          <w:color w:val="231F20"/>
        </w:rPr>
        <w:t>Sallis</w:t>
      </w:r>
      <w:proofErr w:type="spellEnd"/>
      <w:r w:rsidR="00E457F9">
        <w:rPr>
          <w:rFonts w:cs="AdvP1964"/>
          <w:color w:val="231F20"/>
        </w:rPr>
        <w:t xml:space="preserve">, J. </w:t>
      </w:r>
      <w:r w:rsidR="00ED4B13">
        <w:rPr>
          <w:rFonts w:cs="AdvP1964"/>
          <w:color w:val="231F20"/>
        </w:rPr>
        <w:t xml:space="preserve">(2009). </w:t>
      </w:r>
      <w:proofErr w:type="gramStart"/>
      <w:r w:rsidR="0004326F">
        <w:rPr>
          <w:rFonts w:cs="AdvP1964"/>
          <w:color w:val="231F20"/>
        </w:rPr>
        <w:t>Measuring the built environment for physical activity: state of the science.</w:t>
      </w:r>
      <w:proofErr w:type="gramEnd"/>
      <w:r w:rsidR="0004326F">
        <w:rPr>
          <w:rFonts w:cs="AdvP1964"/>
          <w:color w:val="231F20"/>
        </w:rPr>
        <w:t xml:space="preserve"> </w:t>
      </w:r>
      <w:proofErr w:type="gramStart"/>
      <w:r w:rsidR="00D332B1">
        <w:rPr>
          <w:rFonts w:cs="AdvP1964"/>
          <w:i/>
          <w:color w:val="231F20"/>
        </w:rPr>
        <w:t>American Journal of Preventive Medicine</w:t>
      </w:r>
      <w:r w:rsidR="003C038A">
        <w:rPr>
          <w:rFonts w:cs="AdvP1964"/>
          <w:i/>
          <w:color w:val="231F20"/>
        </w:rPr>
        <w:t xml:space="preserve"> 36</w:t>
      </w:r>
      <w:r w:rsidR="003C038A">
        <w:rPr>
          <w:rFonts w:cs="AdvP1964"/>
          <w:color w:val="231F20"/>
        </w:rPr>
        <w:t>(4S), S99-S123.</w:t>
      </w:r>
      <w:proofErr w:type="gramEnd"/>
      <w:r w:rsidR="003C038A">
        <w:rPr>
          <w:rFonts w:cs="AdvP1964"/>
          <w:color w:val="231F20"/>
        </w:rPr>
        <w:t xml:space="preserve"> </w:t>
      </w:r>
    </w:p>
    <w:p w:rsidR="0009073D" w:rsidRDefault="0009073D" w:rsidP="0068463D">
      <w:pPr>
        <w:autoSpaceDE w:val="0"/>
        <w:autoSpaceDN w:val="0"/>
        <w:adjustRightInd w:val="0"/>
        <w:spacing w:after="0" w:line="240" w:lineRule="auto"/>
        <w:ind w:left="720" w:hanging="720"/>
        <w:rPr>
          <w:rFonts w:cs="AdvP1964"/>
          <w:b/>
          <w:color w:val="231F20"/>
        </w:rPr>
      </w:pPr>
    </w:p>
    <w:p w:rsidR="00172265" w:rsidRDefault="00172265" w:rsidP="0068463D">
      <w:pPr>
        <w:autoSpaceDE w:val="0"/>
        <w:autoSpaceDN w:val="0"/>
        <w:adjustRightInd w:val="0"/>
        <w:spacing w:after="0" w:line="240" w:lineRule="auto"/>
        <w:ind w:left="720" w:hanging="720"/>
        <w:rPr>
          <w:rFonts w:cs="AdvP1964"/>
          <w:b/>
          <w:color w:val="231F20"/>
        </w:rPr>
      </w:pPr>
    </w:p>
    <w:p w:rsidR="0068463D" w:rsidRPr="0068463D" w:rsidRDefault="0068463D" w:rsidP="0068463D">
      <w:pPr>
        <w:autoSpaceDE w:val="0"/>
        <w:autoSpaceDN w:val="0"/>
        <w:adjustRightInd w:val="0"/>
        <w:spacing w:after="0" w:line="240" w:lineRule="auto"/>
        <w:rPr>
          <w:rFonts w:cs="AdvP1964"/>
          <w:color w:val="231F20"/>
        </w:rPr>
      </w:pPr>
      <w:r w:rsidRPr="0068463D">
        <w:rPr>
          <w:rFonts w:cs="AdvP1964"/>
          <w:color w:val="231F20"/>
        </w:rPr>
        <w:t>Abstract: Physical inactivity is one of the most important public health issues in the U.S. and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internationally. Increasingly, links are being identified between various elements of the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physical—or built—environment and physical activity. To understand the impact of the built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environment on physical activity, the development of high-quality measures is essential. Three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categories of built environment data are being used: (1) perceived measures obtained by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telephone interview or self-administered questionnaires; (2) observational measures obtained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using systematic observational methods (audits); and (3) archival data sets that are often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layered and analyzed with GIS. This review provides a critical assessment of these three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types of built-environment measures relevant to the study of physical activity. Among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perceived measures, 19 questionnaires were reviewed, ranging in length from 7 to 68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questions. Twenty audit tools were reviewed that cover community environments (i.e.,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neighborhoods, cities), parks, and trails. For GIS-derived measures, more than 50 studies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 xml:space="preserve">were reviewed. A large degree of variability was found in the </w:t>
      </w:r>
      <w:proofErr w:type="spellStart"/>
      <w:r w:rsidRPr="0068463D">
        <w:rPr>
          <w:rFonts w:cs="AdvP1964"/>
          <w:color w:val="231F20"/>
        </w:rPr>
        <w:t>operationalization</w:t>
      </w:r>
      <w:proofErr w:type="spellEnd"/>
      <w:r w:rsidRPr="0068463D">
        <w:rPr>
          <w:rFonts w:cs="AdvP1964"/>
          <w:color w:val="231F20"/>
        </w:rPr>
        <w:t xml:space="preserve"> of common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GIS measures, which include population density, land-use mix, access to recreational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facilities, and street pattern. This first comprehensive examination of built-environment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measures demonstrates considerable progress over the past decade, showing diverse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environmental variables available that use multiple modes of assessment. Most can be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considered first-generation measures, so further development is needed. In particular,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further research is needed to improve the technical quality of measures, understand the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relevance to various population groups, and understand the utility of measures for science</w:t>
      </w:r>
      <w:r>
        <w:rPr>
          <w:rFonts w:cs="AdvP1964"/>
          <w:color w:val="231F20"/>
        </w:rPr>
        <w:t xml:space="preserve"> </w:t>
      </w:r>
      <w:r w:rsidRPr="0068463D">
        <w:rPr>
          <w:rFonts w:cs="AdvP1964"/>
          <w:color w:val="231F20"/>
        </w:rPr>
        <w:t>and public health.</w:t>
      </w:r>
    </w:p>
    <w:p w:rsidR="0068463D" w:rsidRDefault="0068463D" w:rsidP="0068463D">
      <w:pPr>
        <w:autoSpaceDE w:val="0"/>
        <w:autoSpaceDN w:val="0"/>
        <w:adjustRightInd w:val="0"/>
        <w:spacing w:after="0" w:line="240" w:lineRule="auto"/>
        <w:rPr>
          <w:rFonts w:cs="AdvP1964"/>
          <w:color w:val="231F20"/>
        </w:rPr>
      </w:pPr>
      <w:r w:rsidRPr="0068463D">
        <w:rPr>
          <w:rFonts w:cs="AdvP1964"/>
          <w:color w:val="231F20"/>
        </w:rPr>
        <w:t xml:space="preserve">(Am J </w:t>
      </w:r>
      <w:proofErr w:type="spellStart"/>
      <w:r w:rsidRPr="0068463D">
        <w:rPr>
          <w:rFonts w:cs="AdvP1964"/>
          <w:color w:val="231F20"/>
        </w:rPr>
        <w:t>Prev</w:t>
      </w:r>
      <w:proofErr w:type="spellEnd"/>
      <w:r w:rsidRPr="0068463D">
        <w:rPr>
          <w:rFonts w:cs="AdvP1964"/>
          <w:color w:val="231F20"/>
        </w:rPr>
        <w:t xml:space="preserve"> Med 2009</w:t>
      </w:r>
      <w:proofErr w:type="gramStart"/>
      <w:r w:rsidRPr="0068463D">
        <w:rPr>
          <w:rFonts w:cs="AdvP1964"/>
          <w:color w:val="231F20"/>
        </w:rPr>
        <w:t>;36</w:t>
      </w:r>
      <w:proofErr w:type="gramEnd"/>
      <w:r w:rsidRPr="0068463D">
        <w:rPr>
          <w:rFonts w:cs="AdvP1964"/>
          <w:color w:val="231F20"/>
        </w:rPr>
        <w:t>(4S):S99–S123) © 2009 American Journal of Preventive Medicine</w:t>
      </w:r>
    </w:p>
    <w:p w:rsidR="00122E94" w:rsidRPr="0068463D" w:rsidRDefault="00122E94" w:rsidP="0068463D">
      <w:pPr>
        <w:autoSpaceDE w:val="0"/>
        <w:autoSpaceDN w:val="0"/>
        <w:adjustRightInd w:val="0"/>
        <w:spacing w:after="0" w:line="240" w:lineRule="auto"/>
        <w:rPr>
          <w:rFonts w:cs="AdvP1964"/>
          <w:color w:val="231F20"/>
        </w:rPr>
      </w:pPr>
    </w:p>
    <w:sectPr w:rsidR="00122E94" w:rsidRPr="0068463D" w:rsidSect="001C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dvP270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272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3B38B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1964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9506F"/>
    <w:rsid w:val="0004326F"/>
    <w:rsid w:val="0009073D"/>
    <w:rsid w:val="00122E94"/>
    <w:rsid w:val="00172265"/>
    <w:rsid w:val="001C6E8C"/>
    <w:rsid w:val="00316EDA"/>
    <w:rsid w:val="003178CA"/>
    <w:rsid w:val="003C038A"/>
    <w:rsid w:val="003D3758"/>
    <w:rsid w:val="003E33D0"/>
    <w:rsid w:val="005D3C62"/>
    <w:rsid w:val="006100A8"/>
    <w:rsid w:val="0061046C"/>
    <w:rsid w:val="00675370"/>
    <w:rsid w:val="0068463D"/>
    <w:rsid w:val="007B3149"/>
    <w:rsid w:val="0088577B"/>
    <w:rsid w:val="00907FEF"/>
    <w:rsid w:val="009B5418"/>
    <w:rsid w:val="009F5C20"/>
    <w:rsid w:val="00A30F79"/>
    <w:rsid w:val="00C71B89"/>
    <w:rsid w:val="00D332B1"/>
    <w:rsid w:val="00DC49DC"/>
    <w:rsid w:val="00E457F9"/>
    <w:rsid w:val="00EB1480"/>
    <w:rsid w:val="00ED4B13"/>
    <w:rsid w:val="00F92EB8"/>
    <w:rsid w:val="00F9506F"/>
    <w:rsid w:val="00F9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UPENN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XP-SPRING</dc:creator>
  <cp:keywords/>
  <dc:description/>
  <cp:lastModifiedBy>XP-SPRING</cp:lastModifiedBy>
  <cp:revision>27</cp:revision>
  <dcterms:created xsi:type="dcterms:W3CDTF">2011-04-11T18:34:00Z</dcterms:created>
  <dcterms:modified xsi:type="dcterms:W3CDTF">2011-06-02T14:08:00Z</dcterms:modified>
</cp:coreProperties>
</file>