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ED5C0" w14:textId="05A3D8C1" w:rsidR="002D26C5" w:rsidRDefault="002D26C5" w:rsidP="002D26C5">
      <w:pPr>
        <w:rPr>
          <w:b/>
          <w:bCs/>
          <w:sz w:val="32"/>
          <w:szCs w:val="32"/>
        </w:rPr>
      </w:pPr>
      <w:bookmarkStart w:id="0" w:name="_GoBack"/>
      <w:bookmarkEnd w:id="0"/>
      <w:r>
        <w:rPr>
          <w:b/>
          <w:bCs/>
          <w:noProof/>
          <w:sz w:val="32"/>
          <w:szCs w:val="32"/>
        </w:rPr>
        <w:drawing>
          <wp:anchor distT="0" distB="0" distL="114300" distR="114300" simplePos="0" relativeHeight="251658240" behindDoc="0" locked="0" layoutInCell="1" allowOverlap="1" wp14:anchorId="20AAAB17" wp14:editId="3C53E8AE">
            <wp:simplePos x="0" y="0"/>
            <wp:positionH relativeFrom="column">
              <wp:posOffset>2849437</wp:posOffset>
            </wp:positionH>
            <wp:positionV relativeFrom="paragraph">
              <wp:posOffset>-10231</wp:posOffset>
            </wp:positionV>
            <wp:extent cx="3774336" cy="976027"/>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3774336" cy="976027"/>
                    </a:xfrm>
                    <a:prstGeom prst="rect">
                      <a:avLst/>
                    </a:prstGeom>
                  </pic:spPr>
                </pic:pic>
              </a:graphicData>
            </a:graphic>
            <wp14:sizeRelH relativeFrom="page">
              <wp14:pctWidth>0</wp14:pctWidth>
            </wp14:sizeRelH>
            <wp14:sizeRelV relativeFrom="page">
              <wp14:pctHeight>0</wp14:pctHeight>
            </wp14:sizeRelV>
          </wp:anchor>
        </w:drawing>
      </w:r>
      <w:r w:rsidRPr="002D26C5">
        <w:rPr>
          <w:b/>
          <w:bCs/>
          <w:noProof/>
          <w:sz w:val="32"/>
          <w:szCs w:val="32"/>
        </w:rPr>
        <w:drawing>
          <wp:inline distT="0" distB="0" distL="0" distR="0" wp14:anchorId="7DEA74D8" wp14:editId="5916D2A8">
            <wp:extent cx="2676525" cy="965200"/>
            <wp:effectExtent l="0" t="0" r="3175" b="0"/>
            <wp:docPr id="15363" name="Picture 8" descr="Text&#10;&#10;Description automatically generated">
              <a:extLst xmlns:a="http://schemas.openxmlformats.org/drawingml/2006/main">
                <a:ext uri="{FF2B5EF4-FFF2-40B4-BE49-F238E27FC236}">
                  <a16:creationId xmlns:a16="http://schemas.microsoft.com/office/drawing/2014/main" id="{B0E0F3C2-8246-0C4E-95EA-F328DE6539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 name="Picture 8" descr="Text&#10;&#10;Description automatically generated">
                      <a:extLst>
                        <a:ext uri="{FF2B5EF4-FFF2-40B4-BE49-F238E27FC236}">
                          <a16:creationId xmlns:a16="http://schemas.microsoft.com/office/drawing/2014/main" id="{B0E0F3C2-8246-0C4E-95EA-F328DE6539E2}"/>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6525"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45C89FF" w14:textId="77777777" w:rsidR="002D26C5" w:rsidRDefault="002D26C5" w:rsidP="00181A2C">
      <w:pPr>
        <w:jc w:val="center"/>
        <w:rPr>
          <w:b/>
          <w:bCs/>
          <w:sz w:val="32"/>
          <w:szCs w:val="32"/>
        </w:rPr>
      </w:pPr>
    </w:p>
    <w:p w14:paraId="500B2C5E" w14:textId="7A121FD8" w:rsidR="00F0096A" w:rsidRPr="00BD4EC1" w:rsidRDefault="00181A2C" w:rsidP="00181A2C">
      <w:pPr>
        <w:jc w:val="center"/>
        <w:rPr>
          <w:b/>
          <w:bCs/>
          <w:sz w:val="32"/>
          <w:szCs w:val="32"/>
        </w:rPr>
      </w:pPr>
      <w:r w:rsidRPr="00BD4EC1">
        <w:rPr>
          <w:b/>
          <w:bCs/>
          <w:sz w:val="32"/>
          <w:szCs w:val="32"/>
        </w:rPr>
        <w:t>The Wistar Institute</w:t>
      </w:r>
      <w:r w:rsidR="002D26C5" w:rsidRPr="002D26C5">
        <w:rPr>
          <w:noProof/>
        </w:rPr>
        <w:t xml:space="preserve"> </w:t>
      </w:r>
    </w:p>
    <w:p w14:paraId="69C4357C" w14:textId="2CB3D640" w:rsidR="00181A2C" w:rsidRPr="00BD4EC1" w:rsidRDefault="00181A2C" w:rsidP="00181A2C">
      <w:pPr>
        <w:jc w:val="center"/>
        <w:rPr>
          <w:b/>
          <w:bCs/>
          <w:sz w:val="32"/>
          <w:szCs w:val="32"/>
        </w:rPr>
      </w:pPr>
      <w:r w:rsidRPr="00BD4EC1">
        <w:rPr>
          <w:b/>
          <w:bCs/>
          <w:sz w:val="32"/>
          <w:szCs w:val="32"/>
        </w:rPr>
        <w:t>Cancer Biology</w:t>
      </w:r>
    </w:p>
    <w:p w14:paraId="1CB0D7ED" w14:textId="5C10ABBE" w:rsidR="00B114A2" w:rsidRDefault="00181A2C" w:rsidP="00B114A2">
      <w:pPr>
        <w:jc w:val="center"/>
      </w:pPr>
      <w:r>
        <w:t xml:space="preserve">University of Pennsylvania </w:t>
      </w:r>
      <w:r w:rsidR="1E81BE54">
        <w:t>BBCB 5850</w:t>
      </w:r>
    </w:p>
    <w:p w14:paraId="7F8A1D67" w14:textId="7096FCAA" w:rsidR="00BD4EC1" w:rsidRDefault="00BD4EC1" w:rsidP="00181A2C">
      <w:pPr>
        <w:jc w:val="center"/>
      </w:pPr>
    </w:p>
    <w:p w14:paraId="2AB94C79" w14:textId="118801C6" w:rsidR="00BD4EC1" w:rsidRDefault="002D26C5" w:rsidP="4F730CC9">
      <w:r w:rsidRPr="1039E199">
        <w:rPr>
          <w:b/>
          <w:bCs/>
        </w:rPr>
        <w:t xml:space="preserve">Semester: </w:t>
      </w:r>
      <w:r>
        <w:t>Fall 202</w:t>
      </w:r>
      <w:r w:rsidR="0F7110D1">
        <w:t>5</w:t>
      </w:r>
    </w:p>
    <w:p w14:paraId="6B67F686" w14:textId="5E2A71CF" w:rsidR="00BD4EC1" w:rsidRDefault="00BD4EC1" w:rsidP="00BD4EC1">
      <w:r w:rsidRPr="00BD4EC1">
        <w:rPr>
          <w:b/>
          <w:bCs/>
        </w:rPr>
        <w:t>Day and Time:</w:t>
      </w:r>
      <w:r>
        <w:t xml:space="preserve"> T</w:t>
      </w:r>
      <w:r w:rsidR="003B49E9">
        <w:t>uesdays</w:t>
      </w:r>
      <w:r>
        <w:t xml:space="preserve"> 1:</w:t>
      </w:r>
      <w:r w:rsidR="003B49E9">
        <w:t>45</w:t>
      </w:r>
      <w:r>
        <w:t>-4</w:t>
      </w:r>
      <w:r w:rsidR="003B49E9">
        <w:t>:15</w:t>
      </w:r>
      <w:r>
        <w:t>pm</w:t>
      </w:r>
    </w:p>
    <w:p w14:paraId="6122B9C4" w14:textId="77777777" w:rsidR="001E6B3F" w:rsidRDefault="00BD4EC1" w:rsidP="00BD4EC1">
      <w:r w:rsidRPr="00BD4EC1">
        <w:rPr>
          <w:b/>
          <w:bCs/>
        </w:rPr>
        <w:t>Location:</w:t>
      </w:r>
      <w:r>
        <w:t xml:space="preserve"> </w:t>
      </w:r>
      <w:r w:rsidR="001E6B3F">
        <w:t>Koprowski/Berg Conference Room</w:t>
      </w:r>
    </w:p>
    <w:p w14:paraId="4ED388B3" w14:textId="0FF9118B" w:rsidR="00BD4EC1" w:rsidRDefault="00BD4EC1" w:rsidP="366BB3C9">
      <w:pPr>
        <w:ind w:firstLine="720"/>
      </w:pPr>
      <w:r>
        <w:t>The Wistar Institute, 3601 Spruce Street, Philadelphia, PA 19104</w:t>
      </w:r>
    </w:p>
    <w:p w14:paraId="655FA423" w14:textId="43C7E53A" w:rsidR="00211542" w:rsidRDefault="00211542" w:rsidP="00BD4EC1"/>
    <w:p w14:paraId="01301DF3" w14:textId="77777777" w:rsidR="00D23EA0" w:rsidRDefault="00211542" w:rsidP="00BD4EC1">
      <w:r w:rsidRPr="1039E199">
        <w:rPr>
          <w:b/>
          <w:bCs/>
        </w:rPr>
        <w:t>Course Directors:</w:t>
      </w:r>
    </w:p>
    <w:p w14:paraId="0585052D" w14:textId="4B065B60" w:rsidR="00D23EA0" w:rsidRDefault="00D23EA0" w:rsidP="1039E199">
      <w:pPr>
        <w:rPr>
          <w:highlight w:val="yellow"/>
        </w:rPr>
      </w:pPr>
      <w:r>
        <w:t xml:space="preserve">Dr. Italo Tempera, Associate Professor, </w:t>
      </w:r>
      <w:r w:rsidR="1DE80E80">
        <w:t>Genome Regulation and Cell Signaling</w:t>
      </w:r>
      <w:r w:rsidR="6A02C692">
        <w:t xml:space="preserve">, </w:t>
      </w:r>
    </w:p>
    <w:p w14:paraId="1341EE2B" w14:textId="61770E2C" w:rsidR="00D23EA0" w:rsidRDefault="008D6DEC" w:rsidP="1039E199">
      <w:pPr>
        <w:rPr>
          <w:highlight w:val="yellow"/>
        </w:rPr>
      </w:pPr>
      <w:hyperlink r:id="rId12">
        <w:r w:rsidR="00FE7BE8" w:rsidRPr="1039E199">
          <w:rPr>
            <w:rStyle w:val="Hyperlink"/>
          </w:rPr>
          <w:t>itempera@wistar.org</w:t>
        </w:r>
      </w:hyperlink>
      <w:r w:rsidR="00FE7BE8">
        <w:t xml:space="preserve"> </w:t>
      </w:r>
    </w:p>
    <w:p w14:paraId="64C81324" w14:textId="0D03CA34" w:rsidR="79FB3F9A" w:rsidRDefault="79FB3F9A" w:rsidP="1039E199">
      <w:pPr>
        <w:rPr>
          <w:highlight w:val="yellow"/>
        </w:rPr>
      </w:pPr>
      <w:r>
        <w:t xml:space="preserve">Dr. Kavitha Sarma, Associate Professor, Genome Regulation and Cell Signaling, </w:t>
      </w:r>
      <w:hyperlink r:id="rId13">
        <w:r w:rsidRPr="1039E199">
          <w:rPr>
            <w:rStyle w:val="Hyperlink"/>
          </w:rPr>
          <w:t>ksarma</w:t>
        </w:r>
        <w:r w:rsidR="441EFE96" w:rsidRPr="1039E199">
          <w:rPr>
            <w:rStyle w:val="Hyperlink"/>
          </w:rPr>
          <w:t>@wistar.org</w:t>
        </w:r>
      </w:hyperlink>
    </w:p>
    <w:p w14:paraId="66B1CCEB" w14:textId="768B0030" w:rsidR="00211542" w:rsidRDefault="00211542" w:rsidP="52AAE2B7"/>
    <w:p w14:paraId="0D8257EE" w14:textId="7397688B" w:rsidR="00FE7BE8" w:rsidRDefault="00FE7BE8" w:rsidP="00BD4EC1">
      <w:pPr>
        <w:rPr>
          <w:b/>
          <w:bCs/>
        </w:rPr>
      </w:pPr>
      <w:r w:rsidRPr="52AAE2B7">
        <w:rPr>
          <w:b/>
          <w:bCs/>
        </w:rPr>
        <w:t>Teaching Assistant</w:t>
      </w:r>
      <w:r w:rsidR="5397DE46" w:rsidRPr="52AAE2B7">
        <w:rPr>
          <w:b/>
          <w:bCs/>
        </w:rPr>
        <w:t>s</w:t>
      </w:r>
      <w:r w:rsidRPr="52AAE2B7">
        <w:rPr>
          <w:b/>
          <w:bCs/>
        </w:rPr>
        <w:t>:</w:t>
      </w:r>
    </w:p>
    <w:p w14:paraId="48DB87BB" w14:textId="087CD2E6" w:rsidR="0097577D" w:rsidRDefault="00785064" w:rsidP="1039E199">
      <w:pPr>
        <w:spacing w:line="259" w:lineRule="auto"/>
      </w:pPr>
      <w:r>
        <w:t>Kaitlyn Casey, PhD Student</w:t>
      </w:r>
      <w:r w:rsidR="00EF5C31">
        <w:t xml:space="preserve"> </w:t>
      </w:r>
      <w:hyperlink r:id="rId14" w:history="1">
        <w:r w:rsidR="00090BC9" w:rsidRPr="004D1C19">
          <w:rPr>
            <w:rStyle w:val="Hyperlink"/>
          </w:rPr>
          <w:t>kcasey@wistar.org</w:t>
        </w:r>
      </w:hyperlink>
      <w:r w:rsidR="00090BC9">
        <w:t xml:space="preserve"> </w:t>
      </w:r>
    </w:p>
    <w:p w14:paraId="55A0C411" w14:textId="138EAB07" w:rsidR="00757A99" w:rsidRDefault="00757A99" w:rsidP="00BD4EC1"/>
    <w:p w14:paraId="20A789FC" w14:textId="77777777" w:rsidR="00F709CF" w:rsidRPr="00F709CF" w:rsidRDefault="00F709CF" w:rsidP="00757A99">
      <w:pPr>
        <w:widowControl w:val="0"/>
        <w:autoSpaceDE w:val="0"/>
        <w:autoSpaceDN w:val="0"/>
        <w:adjustRightInd w:val="0"/>
        <w:jc w:val="both"/>
        <w:rPr>
          <w:rFonts w:cs="TimesNewRomanPS-BoldMT"/>
          <w:b/>
          <w:bCs/>
        </w:rPr>
      </w:pPr>
      <w:r w:rsidRPr="00F709CF">
        <w:rPr>
          <w:rFonts w:cs="TimesNewRomanPS-BoldMT"/>
          <w:b/>
          <w:bCs/>
        </w:rPr>
        <w:t>Course Description:</w:t>
      </w:r>
    </w:p>
    <w:p w14:paraId="63D6B12A" w14:textId="2C5CE48D" w:rsidR="00757A99" w:rsidRPr="00877952" w:rsidRDefault="00757A99" w:rsidP="00757A99">
      <w:pPr>
        <w:widowControl w:val="0"/>
        <w:autoSpaceDE w:val="0"/>
        <w:autoSpaceDN w:val="0"/>
        <w:adjustRightInd w:val="0"/>
        <w:jc w:val="both"/>
        <w:rPr>
          <w:rFonts w:cs="TimesNewRomanPS-BoldMT"/>
        </w:rPr>
      </w:pPr>
      <w:r w:rsidRPr="00877952">
        <w:rPr>
          <w:rFonts w:cs="TimesNewRomanPS-BoldMT"/>
        </w:rPr>
        <w:t xml:space="preserve">The course will cover </w:t>
      </w:r>
      <w:r>
        <w:rPr>
          <w:rFonts w:cs="TimesNewRomanPS-BoldMT"/>
        </w:rPr>
        <w:t>key</w:t>
      </w:r>
      <w:r w:rsidRPr="00877952">
        <w:rPr>
          <w:rFonts w:cs="TimesNewRomanPS-BoldMT"/>
        </w:rPr>
        <w:t xml:space="preserve"> pathways and mechanisms of cancer development and progression as well as current approaches for the identification of therapies for the treatment of cancer.  The class meets once per week and will begin with a </w:t>
      </w:r>
      <w:r>
        <w:rPr>
          <w:rFonts w:cs="TimesNewRomanPS-BoldMT"/>
        </w:rPr>
        <w:t>45</w:t>
      </w:r>
      <w:r w:rsidRPr="00877952">
        <w:rPr>
          <w:rFonts w:cs="TimesNewRomanPS-BoldMT"/>
        </w:rPr>
        <w:t xml:space="preserve">-minute lecture followed by </w:t>
      </w:r>
      <w:r>
        <w:rPr>
          <w:rFonts w:cs="TimesNewRomanPS-BoldMT"/>
        </w:rPr>
        <w:t xml:space="preserve">group </w:t>
      </w:r>
      <w:r w:rsidRPr="00877952">
        <w:rPr>
          <w:rFonts w:cs="TimesNewRomanPS-BoldMT"/>
        </w:rPr>
        <w:t xml:space="preserve">discussion and presentation of that week’s assigned journal </w:t>
      </w:r>
      <w:r>
        <w:rPr>
          <w:rFonts w:cs="TimesNewRomanPS-BoldMT"/>
        </w:rPr>
        <w:t>article</w:t>
      </w:r>
      <w:r w:rsidRPr="00877952">
        <w:rPr>
          <w:rFonts w:cs="TimesNewRomanPS-BoldMT"/>
        </w:rPr>
        <w:t xml:space="preserve">.  The paper’s scientific focus will be related to the lecture and it will be posted on the class Canvas site a week in advance.   </w:t>
      </w:r>
    </w:p>
    <w:p w14:paraId="3E577D09" w14:textId="77777777" w:rsidR="00757A99" w:rsidRDefault="00757A99" w:rsidP="00757A99">
      <w:pPr>
        <w:widowControl w:val="0"/>
        <w:autoSpaceDE w:val="0"/>
        <w:autoSpaceDN w:val="0"/>
        <w:adjustRightInd w:val="0"/>
        <w:jc w:val="both"/>
        <w:rPr>
          <w:rFonts w:cs="TimesNewRomanPS-BoldMT"/>
        </w:rPr>
      </w:pPr>
    </w:p>
    <w:p w14:paraId="3D64A7DF" w14:textId="67D24F32" w:rsidR="00757A99" w:rsidRDefault="00757A99" w:rsidP="00757A99">
      <w:pPr>
        <w:widowControl w:val="0"/>
        <w:autoSpaceDE w:val="0"/>
        <w:autoSpaceDN w:val="0"/>
        <w:adjustRightInd w:val="0"/>
        <w:jc w:val="both"/>
        <w:rPr>
          <w:rFonts w:cs="TimesNewRomanPS-BoldMT"/>
        </w:rPr>
      </w:pPr>
      <w:r w:rsidRPr="00757A99">
        <w:rPr>
          <w:rFonts w:cs="TimesNewRomanPS-BoldMT"/>
          <w:b/>
          <w:color w:val="000000" w:themeColor="text1"/>
        </w:rPr>
        <w:t>All students are expected to read the assigned paper prior to class, and to participate in discussion</w:t>
      </w:r>
      <w:r w:rsidR="00F709CF">
        <w:rPr>
          <w:rFonts w:cs="TimesNewRomanPS-BoldMT"/>
          <w:b/>
          <w:color w:val="000000" w:themeColor="text1"/>
        </w:rPr>
        <w:t>s</w:t>
      </w:r>
      <w:r w:rsidRPr="00757A99">
        <w:rPr>
          <w:rFonts w:cs="TimesNewRomanPS-BoldMT"/>
          <w:color w:val="000000" w:themeColor="text1"/>
        </w:rPr>
        <w:t xml:space="preserve">.  </w:t>
      </w:r>
      <w:r>
        <w:rPr>
          <w:rFonts w:cs="TimesNewRomanPS-BoldMT"/>
        </w:rPr>
        <w:t xml:space="preserve">To promote discussion, students will be organized into groups at the beginning of the semester, with whom they will work until the </w:t>
      </w:r>
      <w:r w:rsidR="00F709CF">
        <w:rPr>
          <w:rFonts w:cs="TimesNewRomanPS-BoldMT"/>
        </w:rPr>
        <w:t>midpoint of the semester</w:t>
      </w:r>
      <w:r>
        <w:rPr>
          <w:rFonts w:cs="TimesNewRomanPS-BoldMT"/>
        </w:rPr>
        <w:t xml:space="preserve">.  </w:t>
      </w:r>
      <w:r w:rsidRPr="00877952">
        <w:rPr>
          <w:rFonts w:cs="TimesNewRomanPS-BoldMT"/>
          <w:b/>
          <w:bCs/>
        </w:rPr>
        <w:t>Each group will be responsible for analyzing and presenting one figure from the paper</w:t>
      </w:r>
      <w:r>
        <w:rPr>
          <w:rFonts w:cs="TimesNewRomanPS-BoldMT"/>
        </w:rPr>
        <w:t>, although groups won’t know which figure they’re presenting until the class meets.  Key points will include:</w:t>
      </w:r>
    </w:p>
    <w:p w14:paraId="5988FB8A" w14:textId="77777777" w:rsidR="00757A99" w:rsidRDefault="00757A99" w:rsidP="00757A99">
      <w:pPr>
        <w:widowControl w:val="0"/>
        <w:autoSpaceDE w:val="0"/>
        <w:autoSpaceDN w:val="0"/>
        <w:adjustRightInd w:val="0"/>
        <w:jc w:val="both"/>
        <w:rPr>
          <w:rFonts w:cs="TimesNewRomanPS-BoldMT"/>
        </w:rPr>
      </w:pPr>
    </w:p>
    <w:p w14:paraId="7726BBB0" w14:textId="77777777" w:rsidR="00757A99" w:rsidRDefault="00757A99" w:rsidP="00757A99">
      <w:pPr>
        <w:pStyle w:val="ListParagraph"/>
        <w:widowControl w:val="0"/>
        <w:numPr>
          <w:ilvl w:val="0"/>
          <w:numId w:val="1"/>
        </w:numPr>
        <w:autoSpaceDE w:val="0"/>
        <w:autoSpaceDN w:val="0"/>
        <w:adjustRightInd w:val="0"/>
        <w:jc w:val="both"/>
        <w:rPr>
          <w:rFonts w:cs="TimesNewRomanPS-BoldMT"/>
        </w:rPr>
      </w:pPr>
      <w:r>
        <w:rPr>
          <w:rFonts w:cs="TimesNewRomanPS-BoldMT"/>
        </w:rPr>
        <w:t>What techniques were used to generate the data in the figure?</w:t>
      </w:r>
    </w:p>
    <w:p w14:paraId="23FB57FC" w14:textId="77777777" w:rsidR="00757A99" w:rsidRDefault="00757A99" w:rsidP="00757A99">
      <w:pPr>
        <w:pStyle w:val="ListParagraph"/>
        <w:widowControl w:val="0"/>
        <w:numPr>
          <w:ilvl w:val="0"/>
          <w:numId w:val="1"/>
        </w:numPr>
        <w:autoSpaceDE w:val="0"/>
        <w:autoSpaceDN w:val="0"/>
        <w:adjustRightInd w:val="0"/>
        <w:jc w:val="both"/>
        <w:rPr>
          <w:rFonts w:cs="TimesNewRomanPS-BoldMT"/>
        </w:rPr>
      </w:pPr>
      <w:r>
        <w:rPr>
          <w:rFonts w:cs="TimesNewRomanPS-BoldMT"/>
        </w:rPr>
        <w:t>What are the positive and negative controls?</w:t>
      </w:r>
    </w:p>
    <w:p w14:paraId="7C6B1A90" w14:textId="77777777" w:rsidR="00757A99" w:rsidRDefault="00757A99" w:rsidP="00757A99">
      <w:pPr>
        <w:pStyle w:val="ListParagraph"/>
        <w:widowControl w:val="0"/>
        <w:numPr>
          <w:ilvl w:val="0"/>
          <w:numId w:val="1"/>
        </w:numPr>
        <w:autoSpaceDE w:val="0"/>
        <w:autoSpaceDN w:val="0"/>
        <w:adjustRightInd w:val="0"/>
        <w:jc w:val="both"/>
        <w:rPr>
          <w:rFonts w:cs="TimesNewRomanPS-BoldMT"/>
        </w:rPr>
      </w:pPr>
      <w:r>
        <w:rPr>
          <w:rFonts w:cs="TimesNewRomanPS-BoldMT"/>
        </w:rPr>
        <w:t>What are the important conclusions of the figure?</w:t>
      </w:r>
    </w:p>
    <w:p w14:paraId="33E6F31C" w14:textId="54812364" w:rsidR="00757A99" w:rsidRPr="005E21E4" w:rsidRDefault="00757A99" w:rsidP="00757A99">
      <w:pPr>
        <w:pStyle w:val="ListParagraph"/>
        <w:widowControl w:val="0"/>
        <w:numPr>
          <w:ilvl w:val="0"/>
          <w:numId w:val="1"/>
        </w:numPr>
        <w:autoSpaceDE w:val="0"/>
        <w:autoSpaceDN w:val="0"/>
        <w:adjustRightInd w:val="0"/>
        <w:jc w:val="both"/>
        <w:rPr>
          <w:rFonts w:cs="TimesNewRomanPS-BoldMT"/>
        </w:rPr>
      </w:pPr>
      <w:r w:rsidRPr="295F0981">
        <w:rPr>
          <w:rFonts w:cs="TimesNewRomanPS-BoldMT"/>
        </w:rPr>
        <w:t>Are there any problems with this conclusion, and what other techniques or experimental</w:t>
      </w:r>
      <w:r w:rsidR="6DCAE258" w:rsidRPr="295F0981">
        <w:rPr>
          <w:rFonts w:cs="TimesNewRomanPS-BoldMT"/>
        </w:rPr>
        <w:t xml:space="preserve"> </w:t>
      </w:r>
      <w:r w:rsidR="12E7F76C" w:rsidRPr="295F0981">
        <w:rPr>
          <w:rFonts w:cs="TimesNewRomanPS-BoldMT"/>
        </w:rPr>
        <w:t>a</w:t>
      </w:r>
      <w:r w:rsidRPr="295F0981">
        <w:rPr>
          <w:rFonts w:cs="TimesNewRomanPS-BoldMT"/>
        </w:rPr>
        <w:t>pproaches could be used to solidify or corroborate the authors’ conclusion?</w:t>
      </w:r>
    </w:p>
    <w:p w14:paraId="3E09491F" w14:textId="77777777" w:rsidR="00757A99" w:rsidRPr="00401FEA" w:rsidRDefault="00757A99" w:rsidP="00757A99">
      <w:pPr>
        <w:widowControl w:val="0"/>
        <w:autoSpaceDE w:val="0"/>
        <w:autoSpaceDN w:val="0"/>
        <w:adjustRightInd w:val="0"/>
        <w:jc w:val="both"/>
        <w:rPr>
          <w:rFonts w:cs="TimesNewRomanPS-BoldMT"/>
        </w:rPr>
      </w:pPr>
    </w:p>
    <w:p w14:paraId="0546FCD6" w14:textId="77777777" w:rsidR="00757A99" w:rsidRDefault="00757A99" w:rsidP="00757A99">
      <w:pPr>
        <w:widowControl w:val="0"/>
        <w:autoSpaceDE w:val="0"/>
        <w:autoSpaceDN w:val="0"/>
        <w:adjustRightInd w:val="0"/>
        <w:jc w:val="both"/>
        <w:rPr>
          <w:rFonts w:cs="TimesNewRomanPS-BoldMT"/>
        </w:rPr>
      </w:pPr>
      <w:r>
        <w:rPr>
          <w:rFonts w:cs="TimesNewRomanPS-BoldMT"/>
        </w:rPr>
        <w:t xml:space="preserve">Then </w:t>
      </w:r>
      <w:r>
        <w:rPr>
          <w:rFonts w:cs="TimesNewRomanPS-BoldMT"/>
          <w:b/>
          <w:bCs/>
        </w:rPr>
        <w:t>the entire class will discuss a</w:t>
      </w:r>
      <w:r>
        <w:rPr>
          <w:rFonts w:cs="TimesNewRomanPS-BoldMT"/>
        </w:rPr>
        <w:t xml:space="preserve"> </w:t>
      </w:r>
      <w:r w:rsidRPr="00FB3426">
        <w:rPr>
          <w:rFonts w:cs="TimesNewRomanPS-BoldMT"/>
          <w:u w:val="single"/>
        </w:rPr>
        <w:t>closing summary of the paper</w:t>
      </w:r>
      <w:r>
        <w:rPr>
          <w:rFonts w:cs="TimesNewRomanPS-BoldMT"/>
        </w:rPr>
        <w:t xml:space="preserve"> and address the following: </w:t>
      </w:r>
    </w:p>
    <w:p w14:paraId="7198AE95" w14:textId="77777777" w:rsidR="00F709CF" w:rsidRDefault="00757A99" w:rsidP="00757A99">
      <w:pPr>
        <w:pStyle w:val="ListParagraph"/>
        <w:widowControl w:val="0"/>
        <w:numPr>
          <w:ilvl w:val="0"/>
          <w:numId w:val="1"/>
        </w:numPr>
        <w:autoSpaceDE w:val="0"/>
        <w:autoSpaceDN w:val="0"/>
        <w:adjustRightInd w:val="0"/>
        <w:jc w:val="both"/>
        <w:rPr>
          <w:rFonts w:cs="TimesNewRomanPS-BoldMT"/>
        </w:rPr>
      </w:pPr>
      <w:r>
        <w:rPr>
          <w:rFonts w:cs="TimesNewRomanPS-BoldMT"/>
        </w:rPr>
        <w:t>What are the next steps of this research?</w:t>
      </w:r>
    </w:p>
    <w:p w14:paraId="0F5E57AA" w14:textId="1AF2D9C2" w:rsidR="00757A99" w:rsidRPr="00F709CF" w:rsidRDefault="00757A99" w:rsidP="00757A99">
      <w:pPr>
        <w:pStyle w:val="ListParagraph"/>
        <w:widowControl w:val="0"/>
        <w:numPr>
          <w:ilvl w:val="0"/>
          <w:numId w:val="1"/>
        </w:numPr>
        <w:autoSpaceDE w:val="0"/>
        <w:autoSpaceDN w:val="0"/>
        <w:adjustRightInd w:val="0"/>
        <w:jc w:val="both"/>
        <w:rPr>
          <w:rFonts w:cs="TimesNewRomanPS-BoldMT"/>
        </w:rPr>
      </w:pPr>
      <w:r w:rsidRPr="00F709CF">
        <w:rPr>
          <w:rFonts w:cs="TimesNewRomanPS-BoldMT"/>
        </w:rPr>
        <w:t>How could this paper have been improved?</w:t>
      </w:r>
    </w:p>
    <w:p w14:paraId="3155D7E5" w14:textId="77777777" w:rsidR="00757A99" w:rsidRPr="00401FEA" w:rsidRDefault="00757A99" w:rsidP="00757A99">
      <w:pPr>
        <w:widowControl w:val="0"/>
        <w:autoSpaceDE w:val="0"/>
        <w:autoSpaceDN w:val="0"/>
        <w:adjustRightInd w:val="0"/>
        <w:jc w:val="both"/>
        <w:rPr>
          <w:rFonts w:cs="TimesNewRomanPS-BoldMT"/>
        </w:rPr>
      </w:pPr>
    </w:p>
    <w:p w14:paraId="45483C71" w14:textId="72CE54C7" w:rsidR="00757A99" w:rsidRPr="00F709CF" w:rsidRDefault="00757A99" w:rsidP="00757A99">
      <w:pPr>
        <w:widowControl w:val="0"/>
        <w:autoSpaceDE w:val="0"/>
        <w:autoSpaceDN w:val="0"/>
        <w:adjustRightInd w:val="0"/>
        <w:jc w:val="both"/>
        <w:rPr>
          <w:rFonts w:cs="TimesNewRomanPS-BoldMT"/>
          <w:color w:val="000000" w:themeColor="text1"/>
        </w:rPr>
      </w:pPr>
      <w:r>
        <w:rPr>
          <w:rFonts w:cs="TimesNewRomanPS-BoldMT"/>
        </w:rPr>
        <w:t>The</w:t>
      </w:r>
      <w:r w:rsidR="00F709CF">
        <w:rPr>
          <w:rFonts w:cs="TimesNewRomanPS-BoldMT"/>
        </w:rPr>
        <w:t xml:space="preserve"> exams</w:t>
      </w:r>
      <w:r w:rsidRPr="00401FEA">
        <w:rPr>
          <w:rFonts w:cs="TimesNewRomanPS-BoldMT"/>
        </w:rPr>
        <w:t xml:space="preserve"> consist of short</w:t>
      </w:r>
      <w:r w:rsidR="00F709CF">
        <w:rPr>
          <w:rFonts w:cs="TimesNewRomanPS-BoldMT"/>
        </w:rPr>
        <w:t xml:space="preserve">-answer </w:t>
      </w:r>
      <w:r w:rsidRPr="00401FEA">
        <w:rPr>
          <w:rFonts w:cs="TimesNewRomanPS-BoldMT"/>
        </w:rPr>
        <w:t xml:space="preserve">questions related to </w:t>
      </w:r>
      <w:r>
        <w:rPr>
          <w:rFonts w:cs="TimesNewRomanPS-BoldMT"/>
        </w:rPr>
        <w:t>the assigned papers</w:t>
      </w:r>
      <w:r w:rsidRPr="00401FEA">
        <w:rPr>
          <w:rFonts w:cs="TimesNewRomanPS-BoldMT"/>
        </w:rPr>
        <w:t>.</w:t>
      </w:r>
      <w:r w:rsidR="00F709CF">
        <w:rPr>
          <w:rFonts w:cs="TimesNewRomanPS-BoldMT"/>
        </w:rPr>
        <w:t xml:space="preserve">  </w:t>
      </w:r>
      <w:r w:rsidRPr="00F709CF">
        <w:rPr>
          <w:rFonts w:cs="TimesNewRomanPS-BoldMT"/>
          <w:color w:val="000000" w:themeColor="text1"/>
        </w:rPr>
        <w:t>The course is designed to provide students with an integrated learning platform, combining up-to-date basic mechanistic understanding of cancer pathways and cutting-edge molecular techniques, with particular emphasis on in-depth critical analysis of the current scientific literature.</w:t>
      </w:r>
    </w:p>
    <w:p w14:paraId="7F438321" w14:textId="77777777" w:rsidR="00757A99" w:rsidRPr="00401FEA" w:rsidRDefault="00757A99" w:rsidP="00757A99">
      <w:pPr>
        <w:widowControl w:val="0"/>
        <w:autoSpaceDE w:val="0"/>
        <w:autoSpaceDN w:val="0"/>
        <w:adjustRightInd w:val="0"/>
        <w:jc w:val="both"/>
        <w:rPr>
          <w:rFonts w:cs="TimesNewRomanPS-BoldMT"/>
          <w:b/>
          <w:bCs/>
        </w:rPr>
      </w:pPr>
    </w:p>
    <w:p w14:paraId="5C0A7F26" w14:textId="6CB9EB41" w:rsidR="00757A99" w:rsidRPr="00401FEA" w:rsidRDefault="00757A99" w:rsidP="00757A99">
      <w:pPr>
        <w:widowControl w:val="0"/>
        <w:autoSpaceDE w:val="0"/>
        <w:autoSpaceDN w:val="0"/>
        <w:adjustRightInd w:val="0"/>
        <w:jc w:val="both"/>
        <w:rPr>
          <w:rFonts w:cs="TimesNewRomanPS-BoldMT"/>
        </w:rPr>
      </w:pPr>
      <w:r w:rsidRPr="00401FEA">
        <w:rPr>
          <w:rFonts w:cs="TimesNewRomanPS-BoldMT"/>
          <w:b/>
          <w:bCs/>
        </w:rPr>
        <w:t xml:space="preserve">Prerequisites: </w:t>
      </w:r>
      <w:r w:rsidRPr="00401FEA">
        <w:rPr>
          <w:rFonts w:cs="TimesNewRomanPS-BoldMT"/>
        </w:rPr>
        <w:t xml:space="preserve">Senior undergraduate or graduate level biochemistry and molecular biology, or prior </w:t>
      </w:r>
      <w:r w:rsidR="003B49E9">
        <w:rPr>
          <w:rFonts w:cs="TimesNewRomanPS-BoldMT"/>
        </w:rPr>
        <w:t>approval</w:t>
      </w:r>
      <w:r w:rsidRPr="00401FEA">
        <w:rPr>
          <w:rFonts w:cs="TimesNewRomanPS-BoldMT"/>
        </w:rPr>
        <w:t xml:space="preserve"> by </w:t>
      </w:r>
      <w:r w:rsidR="00F709CF">
        <w:rPr>
          <w:rFonts w:cs="TimesNewRomanPS-BoldMT"/>
        </w:rPr>
        <w:t>one of the course directors</w:t>
      </w:r>
      <w:r>
        <w:rPr>
          <w:rFonts w:cs="TimesNewRomanPS-BoldMT"/>
        </w:rPr>
        <w:t>.</w:t>
      </w:r>
    </w:p>
    <w:p w14:paraId="19BCBFE1" w14:textId="77777777" w:rsidR="00757A99" w:rsidRPr="00401FEA" w:rsidRDefault="00757A99" w:rsidP="00757A99">
      <w:pPr>
        <w:widowControl w:val="0"/>
        <w:autoSpaceDE w:val="0"/>
        <w:autoSpaceDN w:val="0"/>
        <w:adjustRightInd w:val="0"/>
        <w:jc w:val="both"/>
        <w:rPr>
          <w:rFonts w:cs="TimesNewRomanPS-BoldMT"/>
          <w:b/>
          <w:bCs/>
        </w:rPr>
      </w:pPr>
    </w:p>
    <w:p w14:paraId="5BF1992F" w14:textId="77777777" w:rsidR="00F709CF" w:rsidRDefault="00757A99" w:rsidP="00757A99">
      <w:pPr>
        <w:widowControl w:val="0"/>
        <w:autoSpaceDE w:val="0"/>
        <w:autoSpaceDN w:val="0"/>
        <w:adjustRightInd w:val="0"/>
        <w:jc w:val="both"/>
        <w:rPr>
          <w:rFonts w:cs="TimesNewRomanPS-BoldMT"/>
          <w:b/>
          <w:bCs/>
        </w:rPr>
      </w:pPr>
      <w:r w:rsidRPr="00401FEA">
        <w:rPr>
          <w:rFonts w:cs="TimesNewRomanPS-BoldMT"/>
          <w:b/>
          <w:bCs/>
        </w:rPr>
        <w:t xml:space="preserve">Grading: </w:t>
      </w:r>
    </w:p>
    <w:p w14:paraId="7919E3DD" w14:textId="141A9C79" w:rsidR="00757A99" w:rsidRPr="00401FEA" w:rsidRDefault="00757A99" w:rsidP="00757A99">
      <w:pPr>
        <w:widowControl w:val="0"/>
        <w:autoSpaceDE w:val="0"/>
        <w:autoSpaceDN w:val="0"/>
        <w:adjustRightInd w:val="0"/>
        <w:jc w:val="both"/>
        <w:rPr>
          <w:rFonts w:cs="TimesNewRomanPS-BoldMT"/>
        </w:rPr>
      </w:pPr>
      <w:r w:rsidRPr="00250A32">
        <w:rPr>
          <w:rFonts w:cs="TimesNewRomanPS-BoldMT"/>
          <w:bCs/>
        </w:rPr>
        <w:t>Attendance</w:t>
      </w:r>
      <w:r>
        <w:rPr>
          <w:rFonts w:cs="TimesNewRomanPS-BoldMT"/>
          <w:bCs/>
        </w:rPr>
        <w:t xml:space="preserve"> and</w:t>
      </w:r>
      <w:r w:rsidRPr="00250A32">
        <w:rPr>
          <w:rFonts w:cs="TimesNewRomanPS-BoldMT"/>
          <w:bCs/>
        </w:rPr>
        <w:t xml:space="preserve"> </w:t>
      </w:r>
      <w:r w:rsidRPr="00250A32">
        <w:rPr>
          <w:rFonts w:cs="TimesNewRomanPS-BoldMT"/>
        </w:rPr>
        <w:t>Class Participation</w:t>
      </w:r>
      <w:r w:rsidRPr="00401FEA">
        <w:rPr>
          <w:rFonts w:cs="TimesNewRomanPS-BoldMT"/>
        </w:rPr>
        <w:t xml:space="preserve"> 10%</w:t>
      </w:r>
    </w:p>
    <w:p w14:paraId="63DC9B88" w14:textId="54040145" w:rsidR="00757A99" w:rsidRPr="00401FEA" w:rsidRDefault="00081669" w:rsidP="4F730CC9">
      <w:pPr>
        <w:jc w:val="both"/>
        <w:rPr>
          <w:rFonts w:cs="TimesNewRomanPS-BoldMT"/>
        </w:rPr>
      </w:pPr>
      <w:r w:rsidRPr="138C4672">
        <w:rPr>
          <w:rFonts w:cs="TimesNewRomanPS-BoldMT"/>
        </w:rPr>
        <w:t xml:space="preserve">Exams </w:t>
      </w:r>
      <w:r w:rsidR="049DCA46" w:rsidRPr="138C4672">
        <w:rPr>
          <w:rFonts w:cs="TimesNewRomanPS-BoldMT"/>
        </w:rPr>
        <w:t>2</w:t>
      </w:r>
      <w:r w:rsidRPr="138C4672">
        <w:rPr>
          <w:rFonts w:cs="TimesNewRomanPS-BoldMT"/>
        </w:rPr>
        <w:t xml:space="preserve"> x </w:t>
      </w:r>
      <w:r w:rsidR="353F4209" w:rsidRPr="138C4672">
        <w:rPr>
          <w:rFonts w:cs="TimesNewRomanPS-BoldMT"/>
        </w:rPr>
        <w:t>45</w:t>
      </w:r>
      <w:r w:rsidRPr="138C4672">
        <w:rPr>
          <w:rFonts w:cs="TimesNewRomanPS-BoldMT"/>
        </w:rPr>
        <w:t>% = 90%</w:t>
      </w:r>
    </w:p>
    <w:p w14:paraId="549A3600" w14:textId="77777777" w:rsidR="00757A99" w:rsidRDefault="00757A99" w:rsidP="00757A99">
      <w:pPr>
        <w:rPr>
          <w:b/>
        </w:rPr>
      </w:pPr>
    </w:p>
    <w:p w14:paraId="3B1683FA" w14:textId="024D3DF9" w:rsidR="00757A99" w:rsidRPr="00401FEA" w:rsidRDefault="00081669" w:rsidP="00757A99">
      <w:r w:rsidRPr="4369E0AE">
        <w:rPr>
          <w:b/>
          <w:bCs/>
        </w:rPr>
        <w:t>Schedule</w:t>
      </w:r>
      <w:r w:rsidR="00757A99">
        <w:t>:</w:t>
      </w:r>
      <w:r>
        <w:tab/>
      </w:r>
      <w:r>
        <w:tab/>
      </w:r>
      <w:r>
        <w:tab/>
      </w:r>
      <w:r>
        <w:tab/>
      </w:r>
      <w:r>
        <w:tab/>
      </w:r>
      <w:r>
        <w:tab/>
      </w:r>
      <w:r>
        <w:tab/>
      </w:r>
      <w:r>
        <w:tab/>
      </w:r>
      <w:r>
        <w:tab/>
      </w:r>
      <w:r>
        <w:tab/>
      </w:r>
    </w:p>
    <w:tbl>
      <w:tblPr>
        <w:tblStyle w:val="TableGrid"/>
        <w:tblW w:w="9360" w:type="dxa"/>
        <w:tblLayout w:type="fixed"/>
        <w:tblLook w:val="06A0" w:firstRow="1" w:lastRow="0" w:firstColumn="1" w:lastColumn="0" w:noHBand="1" w:noVBand="1"/>
      </w:tblPr>
      <w:tblGrid>
        <w:gridCol w:w="4740"/>
        <w:gridCol w:w="2730"/>
        <w:gridCol w:w="1890"/>
      </w:tblGrid>
      <w:tr w:rsidR="4369E0AE" w14:paraId="24ABA5B6" w14:textId="77777777" w:rsidTr="00785064">
        <w:trPr>
          <w:trHeight w:val="300"/>
        </w:trPr>
        <w:tc>
          <w:tcPr>
            <w:tcW w:w="4740" w:type="dxa"/>
          </w:tcPr>
          <w:p w14:paraId="13BF8B83" w14:textId="376E7C23" w:rsidR="7E3AB50B" w:rsidRDefault="00EF5C31" w:rsidP="366BB3C9">
            <w:r>
              <w:t>Introduction to Cancer Biology</w:t>
            </w:r>
            <w:r w:rsidR="7691A993">
              <w:t xml:space="preserve"> </w:t>
            </w:r>
          </w:p>
        </w:tc>
        <w:tc>
          <w:tcPr>
            <w:tcW w:w="2730" w:type="dxa"/>
          </w:tcPr>
          <w:p w14:paraId="2FEFD700" w14:textId="0EDFA7E6" w:rsidR="7E3AB50B" w:rsidRDefault="00785064" w:rsidP="366BB3C9">
            <w:r>
              <w:t>Shuda McGuire</w:t>
            </w:r>
          </w:p>
        </w:tc>
        <w:tc>
          <w:tcPr>
            <w:tcW w:w="1890" w:type="dxa"/>
          </w:tcPr>
          <w:p w14:paraId="0EA975A9" w14:textId="667B8EB4" w:rsidR="7E3AB50B" w:rsidRDefault="00785064" w:rsidP="4369E0AE">
            <w:r>
              <w:t>August 26</w:t>
            </w:r>
          </w:p>
        </w:tc>
      </w:tr>
      <w:tr w:rsidR="00785064" w14:paraId="71BBAE47" w14:textId="77777777" w:rsidTr="00785064">
        <w:trPr>
          <w:trHeight w:val="300"/>
        </w:trPr>
        <w:tc>
          <w:tcPr>
            <w:tcW w:w="4740" w:type="dxa"/>
          </w:tcPr>
          <w:p w14:paraId="5AC3A8FC" w14:textId="0E79B59B" w:rsidR="00785064" w:rsidRDefault="00785064" w:rsidP="366BB3C9">
            <w:r>
              <w:t>Oncogenic Signaling and the Ras Pathway</w:t>
            </w:r>
          </w:p>
        </w:tc>
        <w:tc>
          <w:tcPr>
            <w:tcW w:w="2730" w:type="dxa"/>
          </w:tcPr>
          <w:p w14:paraId="1F36AF34" w14:textId="7A1B21FB" w:rsidR="00785064" w:rsidRDefault="00785064" w:rsidP="366BB3C9">
            <w:r>
              <w:t>Villanueva</w:t>
            </w:r>
          </w:p>
        </w:tc>
        <w:tc>
          <w:tcPr>
            <w:tcW w:w="1890" w:type="dxa"/>
          </w:tcPr>
          <w:p w14:paraId="0FEC27B3" w14:textId="61A72C07" w:rsidR="00785064" w:rsidRDefault="00785064" w:rsidP="4369E0AE">
            <w:r>
              <w:t>September 2</w:t>
            </w:r>
          </w:p>
        </w:tc>
      </w:tr>
      <w:tr w:rsidR="4369E0AE" w14:paraId="4525A785" w14:textId="77777777" w:rsidTr="00785064">
        <w:trPr>
          <w:trHeight w:val="300"/>
        </w:trPr>
        <w:tc>
          <w:tcPr>
            <w:tcW w:w="4740" w:type="dxa"/>
          </w:tcPr>
          <w:p w14:paraId="30853B9E" w14:textId="69828F23" w:rsidR="7E3AB50B" w:rsidRDefault="17DA941B" w:rsidP="366BB3C9">
            <w:r>
              <w:t xml:space="preserve">p53 </w:t>
            </w:r>
            <w:r w:rsidR="5E2C7DF0">
              <w:t xml:space="preserve">and </w:t>
            </w:r>
            <w:r>
              <w:t>Tumor Suppressor</w:t>
            </w:r>
            <w:r w:rsidR="132A83AC">
              <w:t>s</w:t>
            </w:r>
          </w:p>
        </w:tc>
        <w:tc>
          <w:tcPr>
            <w:tcW w:w="2730" w:type="dxa"/>
          </w:tcPr>
          <w:p w14:paraId="07ACE773" w14:textId="2A39AEC9" w:rsidR="7E3AB50B" w:rsidRDefault="21B2D22C" w:rsidP="366BB3C9">
            <w:r>
              <w:t xml:space="preserve">Murphy </w:t>
            </w:r>
          </w:p>
        </w:tc>
        <w:tc>
          <w:tcPr>
            <w:tcW w:w="1890" w:type="dxa"/>
          </w:tcPr>
          <w:p w14:paraId="12737A4B" w14:textId="09623032" w:rsidR="7E3AB50B" w:rsidRDefault="683B0C87" w:rsidP="4369E0AE">
            <w:r>
              <w:t xml:space="preserve">September </w:t>
            </w:r>
            <w:r w:rsidR="6CD762C4">
              <w:t>9</w:t>
            </w:r>
          </w:p>
        </w:tc>
      </w:tr>
      <w:tr w:rsidR="4369E0AE" w14:paraId="554A2E69" w14:textId="77777777" w:rsidTr="00785064">
        <w:trPr>
          <w:trHeight w:val="300"/>
        </w:trPr>
        <w:tc>
          <w:tcPr>
            <w:tcW w:w="4740" w:type="dxa"/>
          </w:tcPr>
          <w:p w14:paraId="32F6874E" w14:textId="734827DD" w:rsidR="7E3AB50B" w:rsidRDefault="2AA297FC" w:rsidP="4369E0AE">
            <w:r>
              <w:t>Metabolomics</w:t>
            </w:r>
          </w:p>
        </w:tc>
        <w:tc>
          <w:tcPr>
            <w:tcW w:w="2730" w:type="dxa"/>
          </w:tcPr>
          <w:p w14:paraId="739322A6" w14:textId="4F7A7ECB" w:rsidR="7E3AB50B" w:rsidRDefault="2AA297FC" w:rsidP="4369E0AE">
            <w:r>
              <w:t>Schug</w:t>
            </w:r>
          </w:p>
        </w:tc>
        <w:tc>
          <w:tcPr>
            <w:tcW w:w="1890" w:type="dxa"/>
          </w:tcPr>
          <w:p w14:paraId="3B096FF5" w14:textId="3525913D" w:rsidR="7E3AB50B" w:rsidRDefault="683B0C87" w:rsidP="4369E0AE">
            <w:r>
              <w:t>September 1</w:t>
            </w:r>
            <w:r w:rsidR="40F602A9">
              <w:t>6</w:t>
            </w:r>
          </w:p>
        </w:tc>
      </w:tr>
      <w:tr w:rsidR="4369E0AE" w14:paraId="549B428A" w14:textId="77777777" w:rsidTr="00785064">
        <w:trPr>
          <w:trHeight w:val="300"/>
        </w:trPr>
        <w:tc>
          <w:tcPr>
            <w:tcW w:w="4740" w:type="dxa"/>
          </w:tcPr>
          <w:p w14:paraId="300565F1" w14:textId="3144F407" w:rsidR="7E3AB50B" w:rsidRDefault="048D6EC1" w:rsidP="4369E0AE">
            <w:r>
              <w:t xml:space="preserve">Microbiome </w:t>
            </w:r>
          </w:p>
        </w:tc>
        <w:tc>
          <w:tcPr>
            <w:tcW w:w="2730" w:type="dxa"/>
          </w:tcPr>
          <w:p w14:paraId="469B469B" w14:textId="5C04BCCB" w:rsidR="7E3AB50B" w:rsidRDefault="67331D0A" w:rsidP="4369E0AE">
            <w:r>
              <w:t>Shinde</w:t>
            </w:r>
          </w:p>
        </w:tc>
        <w:tc>
          <w:tcPr>
            <w:tcW w:w="1890" w:type="dxa"/>
          </w:tcPr>
          <w:p w14:paraId="6840783D" w14:textId="3C116EBC" w:rsidR="7E3AB50B" w:rsidRDefault="683B0C87" w:rsidP="4369E0AE">
            <w:r>
              <w:t>September 2</w:t>
            </w:r>
            <w:r w:rsidR="5101695C">
              <w:t>3</w:t>
            </w:r>
          </w:p>
        </w:tc>
      </w:tr>
      <w:tr w:rsidR="4369E0AE" w14:paraId="7DEB7CF8" w14:textId="77777777" w:rsidTr="00785064">
        <w:trPr>
          <w:trHeight w:val="300"/>
        </w:trPr>
        <w:tc>
          <w:tcPr>
            <w:tcW w:w="4740" w:type="dxa"/>
          </w:tcPr>
          <w:p w14:paraId="69BB9B8E" w14:textId="2D9FFD60" w:rsidR="7E3AB50B" w:rsidRDefault="59412522" w:rsidP="366BB3C9">
            <w:r>
              <w:t>Extracellular Vesicles</w:t>
            </w:r>
          </w:p>
        </w:tc>
        <w:tc>
          <w:tcPr>
            <w:tcW w:w="2730" w:type="dxa"/>
          </w:tcPr>
          <w:p w14:paraId="2453374C" w14:textId="14F2A368" w:rsidR="7E3AB50B" w:rsidRDefault="7FB61E6D" w:rsidP="4369E0AE">
            <w:r>
              <w:t>Bertolini</w:t>
            </w:r>
          </w:p>
        </w:tc>
        <w:tc>
          <w:tcPr>
            <w:tcW w:w="1890" w:type="dxa"/>
          </w:tcPr>
          <w:p w14:paraId="1D2CE4A2" w14:textId="04332139" w:rsidR="7E3AB50B" w:rsidRDefault="5DC811EA" w:rsidP="4939BCA1">
            <w:pPr>
              <w:spacing w:line="259" w:lineRule="auto"/>
            </w:pPr>
            <w:r>
              <w:t>September 30</w:t>
            </w:r>
          </w:p>
        </w:tc>
      </w:tr>
      <w:tr w:rsidR="4369E0AE" w14:paraId="02C70358" w14:textId="77777777" w:rsidTr="00785064">
        <w:trPr>
          <w:trHeight w:val="300"/>
        </w:trPr>
        <w:tc>
          <w:tcPr>
            <w:tcW w:w="4740" w:type="dxa"/>
          </w:tcPr>
          <w:p w14:paraId="579C5DDE" w14:textId="4241FA0A" w:rsidR="7E3AB50B" w:rsidRDefault="7E3AB50B" w:rsidP="4369E0AE">
            <w:pPr>
              <w:rPr>
                <w:b/>
                <w:bCs/>
              </w:rPr>
            </w:pPr>
            <w:r w:rsidRPr="4369E0AE">
              <w:rPr>
                <w:b/>
                <w:bCs/>
              </w:rPr>
              <w:t>Review- Exam I</w:t>
            </w:r>
          </w:p>
        </w:tc>
        <w:tc>
          <w:tcPr>
            <w:tcW w:w="2730" w:type="dxa"/>
          </w:tcPr>
          <w:p w14:paraId="383CE7E5" w14:textId="020992B1" w:rsidR="4369E0AE" w:rsidRDefault="4369E0AE" w:rsidP="4369E0AE">
            <w:pPr>
              <w:rPr>
                <w:b/>
                <w:bCs/>
              </w:rPr>
            </w:pPr>
          </w:p>
        </w:tc>
        <w:tc>
          <w:tcPr>
            <w:tcW w:w="1890" w:type="dxa"/>
          </w:tcPr>
          <w:p w14:paraId="1DDF61E5" w14:textId="47DF641A" w:rsidR="7E3AB50B" w:rsidRDefault="683B0C87" w:rsidP="4369E0AE">
            <w:pPr>
              <w:rPr>
                <w:b/>
                <w:bCs/>
              </w:rPr>
            </w:pPr>
            <w:r w:rsidRPr="4939BCA1">
              <w:rPr>
                <w:b/>
                <w:bCs/>
              </w:rPr>
              <w:t xml:space="preserve">October </w:t>
            </w:r>
            <w:r w:rsidR="57B50F55" w:rsidRPr="4939BCA1">
              <w:rPr>
                <w:b/>
                <w:bCs/>
              </w:rPr>
              <w:t>7</w:t>
            </w:r>
          </w:p>
        </w:tc>
      </w:tr>
      <w:tr w:rsidR="4369E0AE" w14:paraId="55E63755" w14:textId="77777777" w:rsidTr="00785064">
        <w:trPr>
          <w:trHeight w:val="300"/>
        </w:trPr>
        <w:tc>
          <w:tcPr>
            <w:tcW w:w="4740" w:type="dxa"/>
          </w:tcPr>
          <w:p w14:paraId="401B52CC" w14:textId="0E6DE03B" w:rsidR="7E3AB50B" w:rsidRDefault="34F47344" w:rsidP="4369E0AE">
            <w:r w:rsidRPr="366BB3C9">
              <w:rPr>
                <w:rFonts w:ascii="Calibri" w:eastAsia="Calibri" w:hAnsi="Calibri" w:cs="Calibri"/>
              </w:rPr>
              <w:t>Cancer Metastasis</w:t>
            </w:r>
            <w:r>
              <w:t xml:space="preserve"> </w:t>
            </w:r>
          </w:p>
        </w:tc>
        <w:tc>
          <w:tcPr>
            <w:tcW w:w="2730" w:type="dxa"/>
          </w:tcPr>
          <w:p w14:paraId="20548AFB" w14:textId="1E094AB1" w:rsidR="7E3AB50B" w:rsidRDefault="4658FD8B" w:rsidP="4369E0AE">
            <w:r>
              <w:t>Aird</w:t>
            </w:r>
          </w:p>
        </w:tc>
        <w:tc>
          <w:tcPr>
            <w:tcW w:w="1890" w:type="dxa"/>
          </w:tcPr>
          <w:p w14:paraId="2B12EF97" w14:textId="38A74000" w:rsidR="7E3AB50B" w:rsidRDefault="5124ABDB" w:rsidP="138C4672">
            <w:r>
              <w:t>October 1</w:t>
            </w:r>
            <w:r w:rsidR="25D08007">
              <w:t>4</w:t>
            </w:r>
          </w:p>
        </w:tc>
      </w:tr>
      <w:tr w:rsidR="4369E0AE" w14:paraId="45B92566" w14:textId="77777777" w:rsidTr="00785064">
        <w:trPr>
          <w:trHeight w:val="300"/>
        </w:trPr>
        <w:tc>
          <w:tcPr>
            <w:tcW w:w="4740" w:type="dxa"/>
          </w:tcPr>
          <w:p w14:paraId="2369E488" w14:textId="30BC7931" w:rsidR="7E3AB50B" w:rsidRDefault="73246656" w:rsidP="4369E0AE">
            <w:r>
              <w:t>Tumor Immunology</w:t>
            </w:r>
          </w:p>
        </w:tc>
        <w:tc>
          <w:tcPr>
            <w:tcW w:w="2730" w:type="dxa"/>
          </w:tcPr>
          <w:p w14:paraId="6F826A9C" w14:textId="04BC1048" w:rsidR="7E3AB50B" w:rsidRDefault="34F77096" w:rsidP="1039E199">
            <w:pPr>
              <w:spacing w:line="259" w:lineRule="auto"/>
            </w:pPr>
            <w:r>
              <w:t>Zhang</w:t>
            </w:r>
          </w:p>
        </w:tc>
        <w:tc>
          <w:tcPr>
            <w:tcW w:w="1890" w:type="dxa"/>
          </w:tcPr>
          <w:p w14:paraId="7B8F61FC" w14:textId="4F2FC13B" w:rsidR="7E3AB50B" w:rsidRDefault="683B0C87" w:rsidP="4369E0AE">
            <w:r>
              <w:t>October 2</w:t>
            </w:r>
            <w:r w:rsidR="43947992">
              <w:t>1</w:t>
            </w:r>
          </w:p>
        </w:tc>
      </w:tr>
      <w:tr w:rsidR="4369E0AE" w14:paraId="0A6C8B20" w14:textId="77777777" w:rsidTr="00785064">
        <w:trPr>
          <w:trHeight w:val="300"/>
        </w:trPr>
        <w:tc>
          <w:tcPr>
            <w:tcW w:w="4740" w:type="dxa"/>
          </w:tcPr>
          <w:p w14:paraId="2C2B196E" w14:textId="0ED00A48" w:rsidR="7E3AB50B" w:rsidRDefault="705C8A30" w:rsidP="4369E0AE">
            <w:r>
              <w:t xml:space="preserve">Cancer Immunotherapy </w:t>
            </w:r>
          </w:p>
        </w:tc>
        <w:tc>
          <w:tcPr>
            <w:tcW w:w="2730" w:type="dxa"/>
          </w:tcPr>
          <w:p w14:paraId="6FA40B1A" w14:textId="0A4F9263" w:rsidR="7E3AB50B" w:rsidRDefault="0159F26A" w:rsidP="366BB3C9">
            <w:r>
              <w:t>Claiborne</w:t>
            </w:r>
          </w:p>
        </w:tc>
        <w:tc>
          <w:tcPr>
            <w:tcW w:w="1890" w:type="dxa"/>
          </w:tcPr>
          <w:p w14:paraId="2A13A757" w14:textId="5192E75E" w:rsidR="7E3AB50B" w:rsidRDefault="683B0C87" w:rsidP="4369E0AE">
            <w:r>
              <w:t xml:space="preserve">October </w:t>
            </w:r>
            <w:r w:rsidR="071935E6">
              <w:t>28</w:t>
            </w:r>
          </w:p>
        </w:tc>
      </w:tr>
      <w:tr w:rsidR="4369E0AE" w14:paraId="748E7E72" w14:textId="77777777" w:rsidTr="00785064">
        <w:trPr>
          <w:trHeight w:val="300"/>
        </w:trPr>
        <w:tc>
          <w:tcPr>
            <w:tcW w:w="4740" w:type="dxa"/>
          </w:tcPr>
          <w:p w14:paraId="6FBA3E4A" w14:textId="27B381A7" w:rsidR="7E3AB50B" w:rsidRDefault="5BED26ED" w:rsidP="4369E0AE">
            <w:r>
              <w:t>Cancer Genomics</w:t>
            </w:r>
          </w:p>
        </w:tc>
        <w:tc>
          <w:tcPr>
            <w:tcW w:w="2730" w:type="dxa"/>
          </w:tcPr>
          <w:p w14:paraId="6625B697" w14:textId="7EB05AA9" w:rsidR="7E3AB50B" w:rsidRDefault="5BED26ED" w:rsidP="4369E0AE">
            <w:r>
              <w:t>Tian</w:t>
            </w:r>
          </w:p>
        </w:tc>
        <w:tc>
          <w:tcPr>
            <w:tcW w:w="1890" w:type="dxa"/>
          </w:tcPr>
          <w:p w14:paraId="0064867B" w14:textId="356DF129" w:rsidR="7E3AB50B" w:rsidRDefault="7E3AB50B" w:rsidP="4369E0AE">
            <w:r>
              <w:t>November 5</w:t>
            </w:r>
          </w:p>
        </w:tc>
      </w:tr>
      <w:tr w:rsidR="4369E0AE" w14:paraId="5E8D0271" w14:textId="77777777" w:rsidTr="00785064">
        <w:trPr>
          <w:trHeight w:val="300"/>
        </w:trPr>
        <w:tc>
          <w:tcPr>
            <w:tcW w:w="4740" w:type="dxa"/>
          </w:tcPr>
          <w:p w14:paraId="068B6781" w14:textId="5FD89C23" w:rsidR="7E3AB50B" w:rsidRDefault="3414B0F5" w:rsidP="4369E0AE">
            <w:r w:rsidRPr="366BB3C9">
              <w:rPr>
                <w:rFonts w:ascii="Calibri" w:eastAsia="Calibri" w:hAnsi="Calibri" w:cs="Calibri"/>
              </w:rPr>
              <w:t>Cancer Epigenetics</w:t>
            </w:r>
            <w:r>
              <w:t xml:space="preserve"> </w:t>
            </w:r>
          </w:p>
        </w:tc>
        <w:tc>
          <w:tcPr>
            <w:tcW w:w="2730" w:type="dxa"/>
          </w:tcPr>
          <w:p w14:paraId="2C58D370" w14:textId="0B8DB0EB" w:rsidR="7E3AB50B" w:rsidRDefault="4AB63B82" w:rsidP="4369E0AE">
            <w:r>
              <w:t>Sarma</w:t>
            </w:r>
          </w:p>
        </w:tc>
        <w:tc>
          <w:tcPr>
            <w:tcW w:w="1890" w:type="dxa"/>
          </w:tcPr>
          <w:p w14:paraId="5762621E" w14:textId="29E65EA3" w:rsidR="7E3AB50B" w:rsidRDefault="683B0C87" w:rsidP="4369E0AE">
            <w:r>
              <w:t>November 1</w:t>
            </w:r>
            <w:r w:rsidR="503B731D">
              <w:t>1</w:t>
            </w:r>
          </w:p>
        </w:tc>
      </w:tr>
      <w:tr w:rsidR="4369E0AE" w14:paraId="33F31776" w14:textId="77777777" w:rsidTr="00785064">
        <w:trPr>
          <w:trHeight w:val="300"/>
        </w:trPr>
        <w:tc>
          <w:tcPr>
            <w:tcW w:w="4740" w:type="dxa"/>
          </w:tcPr>
          <w:p w14:paraId="251C7722" w14:textId="6B6289CA" w:rsidR="7E3AB50B" w:rsidRDefault="5ED4A487" w:rsidP="4369E0AE">
            <w:r>
              <w:t>Viruses and Cancer</w:t>
            </w:r>
          </w:p>
        </w:tc>
        <w:tc>
          <w:tcPr>
            <w:tcW w:w="2730" w:type="dxa"/>
          </w:tcPr>
          <w:p w14:paraId="16B982BC" w14:textId="4402D825" w:rsidR="7E3AB50B" w:rsidRDefault="5ED4A487" w:rsidP="366BB3C9">
            <w:r>
              <w:t>Tempera</w:t>
            </w:r>
          </w:p>
        </w:tc>
        <w:tc>
          <w:tcPr>
            <w:tcW w:w="1890" w:type="dxa"/>
          </w:tcPr>
          <w:p w14:paraId="2D3C97B2" w14:textId="15DC682F" w:rsidR="7E3AB50B" w:rsidRDefault="683B0C87" w:rsidP="4369E0AE">
            <w:r>
              <w:t>November 1</w:t>
            </w:r>
            <w:r w:rsidR="640A2CB2">
              <w:t>8</w:t>
            </w:r>
          </w:p>
        </w:tc>
      </w:tr>
      <w:tr w:rsidR="4369E0AE" w14:paraId="38E87402" w14:textId="77777777" w:rsidTr="00785064">
        <w:trPr>
          <w:trHeight w:val="300"/>
        </w:trPr>
        <w:tc>
          <w:tcPr>
            <w:tcW w:w="4740" w:type="dxa"/>
          </w:tcPr>
          <w:p w14:paraId="48FB38A3" w14:textId="4E2CE2B9" w:rsidR="7E3AB50B" w:rsidRDefault="7E3AB50B" w:rsidP="4369E0AE">
            <w:pPr>
              <w:rPr>
                <w:b/>
                <w:bCs/>
              </w:rPr>
            </w:pPr>
            <w:r w:rsidRPr="4369E0AE">
              <w:rPr>
                <w:b/>
                <w:bCs/>
              </w:rPr>
              <w:t>Thanksgiving Break</w:t>
            </w:r>
          </w:p>
        </w:tc>
        <w:tc>
          <w:tcPr>
            <w:tcW w:w="2730" w:type="dxa"/>
          </w:tcPr>
          <w:p w14:paraId="2F7C6A8A" w14:textId="49A3EF67" w:rsidR="4369E0AE" w:rsidRDefault="4369E0AE" w:rsidP="4369E0AE">
            <w:pPr>
              <w:rPr>
                <w:b/>
                <w:bCs/>
              </w:rPr>
            </w:pPr>
          </w:p>
        </w:tc>
        <w:tc>
          <w:tcPr>
            <w:tcW w:w="1890" w:type="dxa"/>
          </w:tcPr>
          <w:p w14:paraId="60648F07" w14:textId="3B450FDB" w:rsidR="7E3AB50B" w:rsidRDefault="683B0C87" w:rsidP="4369E0AE">
            <w:pPr>
              <w:rPr>
                <w:b/>
                <w:bCs/>
              </w:rPr>
            </w:pPr>
            <w:r w:rsidRPr="4939BCA1">
              <w:rPr>
                <w:b/>
                <w:bCs/>
              </w:rPr>
              <w:t>November 2</w:t>
            </w:r>
            <w:r w:rsidR="5B89B124" w:rsidRPr="4939BCA1">
              <w:rPr>
                <w:b/>
                <w:bCs/>
              </w:rPr>
              <w:t>5</w:t>
            </w:r>
          </w:p>
        </w:tc>
      </w:tr>
      <w:tr w:rsidR="4369E0AE" w14:paraId="3E9458FA" w14:textId="77777777" w:rsidTr="00785064">
        <w:trPr>
          <w:trHeight w:val="300"/>
        </w:trPr>
        <w:tc>
          <w:tcPr>
            <w:tcW w:w="4740" w:type="dxa"/>
          </w:tcPr>
          <w:p w14:paraId="61DD5A90" w14:textId="560DECC7" w:rsidR="7E3AB50B" w:rsidRDefault="7E3AB50B" w:rsidP="4369E0AE">
            <w:pPr>
              <w:rPr>
                <w:b/>
                <w:bCs/>
              </w:rPr>
            </w:pPr>
            <w:r w:rsidRPr="4369E0AE">
              <w:rPr>
                <w:b/>
                <w:bCs/>
              </w:rPr>
              <w:t>Review- Exam II</w:t>
            </w:r>
          </w:p>
        </w:tc>
        <w:tc>
          <w:tcPr>
            <w:tcW w:w="2730" w:type="dxa"/>
          </w:tcPr>
          <w:p w14:paraId="06B2B384" w14:textId="62B71931" w:rsidR="4369E0AE" w:rsidRDefault="4369E0AE" w:rsidP="4369E0AE">
            <w:pPr>
              <w:rPr>
                <w:b/>
                <w:bCs/>
              </w:rPr>
            </w:pPr>
          </w:p>
        </w:tc>
        <w:tc>
          <w:tcPr>
            <w:tcW w:w="1890" w:type="dxa"/>
          </w:tcPr>
          <w:p w14:paraId="5C371D48" w14:textId="21CAE4AD" w:rsidR="7E3AB50B" w:rsidRDefault="683B0C87" w:rsidP="4369E0AE">
            <w:pPr>
              <w:rPr>
                <w:b/>
                <w:bCs/>
              </w:rPr>
            </w:pPr>
            <w:r w:rsidRPr="4939BCA1">
              <w:rPr>
                <w:b/>
                <w:bCs/>
              </w:rPr>
              <w:t xml:space="preserve">December </w:t>
            </w:r>
            <w:r w:rsidR="5C10D3F0" w:rsidRPr="4939BCA1">
              <w:rPr>
                <w:b/>
                <w:bCs/>
              </w:rPr>
              <w:t>2</w:t>
            </w:r>
          </w:p>
        </w:tc>
      </w:tr>
    </w:tbl>
    <w:p w14:paraId="0511B728" w14:textId="2A615211" w:rsidR="4369E0AE" w:rsidRDefault="4369E0AE"/>
    <w:p w14:paraId="6343DFC4" w14:textId="77777777" w:rsidR="00757A99" w:rsidRPr="00FE7BE8" w:rsidRDefault="00757A99" w:rsidP="00BD4EC1"/>
    <w:p w14:paraId="25E6F687" w14:textId="4E3ED18E" w:rsidR="00BD4EC1" w:rsidRDefault="005A4068" w:rsidP="00BD4EC1">
      <w:r>
        <w:t>Please reach out with any questions. We look forward to working with you</w:t>
      </w:r>
      <w:r w:rsidR="0A31CDFC">
        <w:t>.</w:t>
      </w:r>
    </w:p>
    <w:p w14:paraId="33032983" w14:textId="3F7AD9A7" w:rsidR="00181A2C" w:rsidRDefault="00181A2C" w:rsidP="138C4672"/>
    <w:sectPr w:rsidR="00181A2C" w:rsidSect="000F44A8">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1A892" w14:textId="77777777" w:rsidR="000B7B46" w:rsidRDefault="000B7B46" w:rsidP="006F58AC">
      <w:r>
        <w:separator/>
      </w:r>
    </w:p>
  </w:endnote>
  <w:endnote w:type="continuationSeparator" w:id="0">
    <w:p w14:paraId="14A74593" w14:textId="77777777" w:rsidR="000B7B46" w:rsidRDefault="000B7B46" w:rsidP="006F58AC">
      <w:r>
        <w:continuationSeparator/>
      </w:r>
    </w:p>
  </w:endnote>
  <w:endnote w:type="continuationNotice" w:id="1">
    <w:p w14:paraId="4DA5D44F" w14:textId="77777777" w:rsidR="000B7B46" w:rsidRDefault="000B7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Yu Mincho">
    <w:panose1 w:val="00000000000000000000"/>
    <w:charset w:val="80"/>
    <w:family w:val="roman"/>
    <w:notTrueType/>
    <w:pitch w:val="variable"/>
    <w:sig w:usb0="800002E7" w:usb1="2AC7FCFF" w:usb2="00000012" w:usb3="00000000" w:csb0="0002009F" w:csb1="00000000"/>
  </w:font>
  <w:font w:name="TimesNewRomanPS-BoldMT">
    <w:altName w:val="Times New Roman"/>
    <w:charset w:val="00"/>
    <w:family w:val="auto"/>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1408351"/>
      <w:docPartObj>
        <w:docPartGallery w:val="Page Numbers (Bottom of Page)"/>
        <w:docPartUnique/>
      </w:docPartObj>
    </w:sdtPr>
    <w:sdtEndPr>
      <w:rPr>
        <w:rStyle w:val="PageNumber"/>
      </w:rPr>
    </w:sdtEndPr>
    <w:sdtContent>
      <w:p w14:paraId="7B028119" w14:textId="1A25C969" w:rsidR="006F58AC" w:rsidRDefault="006F58AC" w:rsidP="000D4E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4C526A" w14:textId="77777777" w:rsidR="006F58AC" w:rsidRDefault="006F58AC" w:rsidP="006F58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16383037"/>
      <w:docPartObj>
        <w:docPartGallery w:val="Page Numbers (Bottom of Page)"/>
        <w:docPartUnique/>
      </w:docPartObj>
    </w:sdtPr>
    <w:sdtEndPr>
      <w:rPr>
        <w:rStyle w:val="PageNumber"/>
      </w:rPr>
    </w:sdtEndPr>
    <w:sdtContent>
      <w:p w14:paraId="1E9485E6" w14:textId="2301397D" w:rsidR="006F58AC" w:rsidRDefault="006F58AC" w:rsidP="000D4E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D6DEC">
          <w:rPr>
            <w:rStyle w:val="PageNumber"/>
            <w:noProof/>
          </w:rPr>
          <w:t>1</w:t>
        </w:r>
        <w:r>
          <w:rPr>
            <w:rStyle w:val="PageNumber"/>
          </w:rPr>
          <w:fldChar w:fldCharType="end"/>
        </w:r>
      </w:p>
    </w:sdtContent>
  </w:sdt>
  <w:p w14:paraId="7D4015E2" w14:textId="77777777" w:rsidR="006F58AC" w:rsidRDefault="006F58AC" w:rsidP="006F58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80404" w14:textId="77777777" w:rsidR="000B7B46" w:rsidRDefault="000B7B46" w:rsidP="006F58AC">
      <w:r>
        <w:separator/>
      </w:r>
    </w:p>
  </w:footnote>
  <w:footnote w:type="continuationSeparator" w:id="0">
    <w:p w14:paraId="6C080AA8" w14:textId="77777777" w:rsidR="000B7B46" w:rsidRDefault="000B7B46" w:rsidP="006F58AC">
      <w:r>
        <w:continuationSeparator/>
      </w:r>
    </w:p>
  </w:footnote>
  <w:footnote w:type="continuationNotice" w:id="1">
    <w:p w14:paraId="597C6C2B" w14:textId="77777777" w:rsidR="000B7B46" w:rsidRDefault="000B7B4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5015A"/>
    <w:multiLevelType w:val="hybridMultilevel"/>
    <w:tmpl w:val="260AB412"/>
    <w:lvl w:ilvl="0" w:tplc="3B9AD86C">
      <w:numFmt w:val="bullet"/>
      <w:lvlText w:val="-"/>
      <w:lvlJc w:val="left"/>
      <w:pPr>
        <w:ind w:left="720" w:hanging="360"/>
      </w:pPr>
      <w:rPr>
        <w:rFonts w:ascii="Cambria" w:eastAsiaTheme="minorEastAsia" w:hAnsi="Cambria" w:cs="TimesNewRomanPS-Bold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A2C"/>
    <w:rsid w:val="0000474E"/>
    <w:rsid w:val="00007092"/>
    <w:rsid w:val="00016011"/>
    <w:rsid w:val="00024327"/>
    <w:rsid w:val="00045F84"/>
    <w:rsid w:val="00081669"/>
    <w:rsid w:val="00084E68"/>
    <w:rsid w:val="00090BC9"/>
    <w:rsid w:val="000B492F"/>
    <w:rsid w:val="000B7B46"/>
    <w:rsid w:val="000D13D0"/>
    <w:rsid w:val="000D2B2D"/>
    <w:rsid w:val="000D4EAB"/>
    <w:rsid w:val="000E5A80"/>
    <w:rsid w:val="000F44A8"/>
    <w:rsid w:val="001429E2"/>
    <w:rsid w:val="00181A2C"/>
    <w:rsid w:val="001B53A8"/>
    <w:rsid w:val="001D3BD4"/>
    <w:rsid w:val="001E6B3F"/>
    <w:rsid w:val="00211542"/>
    <w:rsid w:val="00214F50"/>
    <w:rsid w:val="00227DB3"/>
    <w:rsid w:val="00235F59"/>
    <w:rsid w:val="002860DB"/>
    <w:rsid w:val="002D26C5"/>
    <w:rsid w:val="002D6151"/>
    <w:rsid w:val="002E2BF1"/>
    <w:rsid w:val="002E3255"/>
    <w:rsid w:val="002F1700"/>
    <w:rsid w:val="00302A37"/>
    <w:rsid w:val="003174D4"/>
    <w:rsid w:val="00320470"/>
    <w:rsid w:val="00326EB4"/>
    <w:rsid w:val="003340BB"/>
    <w:rsid w:val="00347DE3"/>
    <w:rsid w:val="00350F1D"/>
    <w:rsid w:val="00353136"/>
    <w:rsid w:val="00384C16"/>
    <w:rsid w:val="003863C6"/>
    <w:rsid w:val="003B49E9"/>
    <w:rsid w:val="003C3B59"/>
    <w:rsid w:val="0041262E"/>
    <w:rsid w:val="0042306A"/>
    <w:rsid w:val="00435B56"/>
    <w:rsid w:val="00450143"/>
    <w:rsid w:val="0047053A"/>
    <w:rsid w:val="004832A1"/>
    <w:rsid w:val="00495725"/>
    <w:rsid w:val="0050302A"/>
    <w:rsid w:val="00570258"/>
    <w:rsid w:val="0057221E"/>
    <w:rsid w:val="005A4068"/>
    <w:rsid w:val="005F78B8"/>
    <w:rsid w:val="00603B12"/>
    <w:rsid w:val="0063133E"/>
    <w:rsid w:val="00635CB7"/>
    <w:rsid w:val="00675E32"/>
    <w:rsid w:val="006B63F2"/>
    <w:rsid w:val="006F2086"/>
    <w:rsid w:val="006F58AC"/>
    <w:rsid w:val="007232A9"/>
    <w:rsid w:val="00737B65"/>
    <w:rsid w:val="00746109"/>
    <w:rsid w:val="00757A99"/>
    <w:rsid w:val="00785064"/>
    <w:rsid w:val="007B260F"/>
    <w:rsid w:val="007B5C57"/>
    <w:rsid w:val="007B7871"/>
    <w:rsid w:val="007D2AB1"/>
    <w:rsid w:val="007D3F5A"/>
    <w:rsid w:val="007E1DD8"/>
    <w:rsid w:val="00821102"/>
    <w:rsid w:val="00857115"/>
    <w:rsid w:val="008754CF"/>
    <w:rsid w:val="0088622D"/>
    <w:rsid w:val="008A07C2"/>
    <w:rsid w:val="008C49B8"/>
    <w:rsid w:val="008D6DEC"/>
    <w:rsid w:val="008E1471"/>
    <w:rsid w:val="009378A8"/>
    <w:rsid w:val="00941573"/>
    <w:rsid w:val="0095345F"/>
    <w:rsid w:val="0097577D"/>
    <w:rsid w:val="009A1506"/>
    <w:rsid w:val="009B0627"/>
    <w:rsid w:val="009E0BC2"/>
    <w:rsid w:val="009E4ECA"/>
    <w:rsid w:val="00A26F5D"/>
    <w:rsid w:val="00A473D8"/>
    <w:rsid w:val="00AE042B"/>
    <w:rsid w:val="00AF7BD3"/>
    <w:rsid w:val="00B114A2"/>
    <w:rsid w:val="00B23B1A"/>
    <w:rsid w:val="00B25BA1"/>
    <w:rsid w:val="00B33546"/>
    <w:rsid w:val="00B34E29"/>
    <w:rsid w:val="00B86B50"/>
    <w:rsid w:val="00BA2205"/>
    <w:rsid w:val="00BA7FB3"/>
    <w:rsid w:val="00BC5CF7"/>
    <w:rsid w:val="00BD4EC1"/>
    <w:rsid w:val="00C425C8"/>
    <w:rsid w:val="00C46019"/>
    <w:rsid w:val="00C60C43"/>
    <w:rsid w:val="00CB0E1C"/>
    <w:rsid w:val="00CC6BBF"/>
    <w:rsid w:val="00CF7F1F"/>
    <w:rsid w:val="00D23EA0"/>
    <w:rsid w:val="00D6399A"/>
    <w:rsid w:val="00D71F05"/>
    <w:rsid w:val="00D96600"/>
    <w:rsid w:val="00DF2A65"/>
    <w:rsid w:val="00E015EA"/>
    <w:rsid w:val="00E12A78"/>
    <w:rsid w:val="00E54E1C"/>
    <w:rsid w:val="00EB0E02"/>
    <w:rsid w:val="00EF5C31"/>
    <w:rsid w:val="00F0096A"/>
    <w:rsid w:val="00F136B9"/>
    <w:rsid w:val="00F23396"/>
    <w:rsid w:val="00F709CF"/>
    <w:rsid w:val="00F720E2"/>
    <w:rsid w:val="00F76441"/>
    <w:rsid w:val="00FA3F61"/>
    <w:rsid w:val="00FD17E9"/>
    <w:rsid w:val="00FE7BE8"/>
    <w:rsid w:val="0159F26A"/>
    <w:rsid w:val="0188D1F5"/>
    <w:rsid w:val="01CF062A"/>
    <w:rsid w:val="03A83B1F"/>
    <w:rsid w:val="041B359B"/>
    <w:rsid w:val="048D6EC1"/>
    <w:rsid w:val="049DCA46"/>
    <w:rsid w:val="0511A131"/>
    <w:rsid w:val="062CE7DB"/>
    <w:rsid w:val="071935E6"/>
    <w:rsid w:val="083B0697"/>
    <w:rsid w:val="0A289E7D"/>
    <w:rsid w:val="0A31CDFC"/>
    <w:rsid w:val="0B09287C"/>
    <w:rsid w:val="0C2B30B4"/>
    <w:rsid w:val="0C63DE0C"/>
    <w:rsid w:val="0D084DD7"/>
    <w:rsid w:val="0F649D15"/>
    <w:rsid w:val="0F7110D1"/>
    <w:rsid w:val="1039E199"/>
    <w:rsid w:val="1170A833"/>
    <w:rsid w:val="11CF6C65"/>
    <w:rsid w:val="11D209DA"/>
    <w:rsid w:val="12425715"/>
    <w:rsid w:val="12E7F76C"/>
    <w:rsid w:val="131307D1"/>
    <w:rsid w:val="132A83AC"/>
    <w:rsid w:val="138C4672"/>
    <w:rsid w:val="1428490A"/>
    <w:rsid w:val="1543A38E"/>
    <w:rsid w:val="168888D6"/>
    <w:rsid w:val="168B96FA"/>
    <w:rsid w:val="16C82C73"/>
    <w:rsid w:val="17A8B951"/>
    <w:rsid w:val="17DA941B"/>
    <w:rsid w:val="1B503B98"/>
    <w:rsid w:val="1BC8C7B9"/>
    <w:rsid w:val="1BF8F474"/>
    <w:rsid w:val="1D2B0C66"/>
    <w:rsid w:val="1DE80E80"/>
    <w:rsid w:val="1E81BE54"/>
    <w:rsid w:val="2052B4E0"/>
    <w:rsid w:val="20ABF3F2"/>
    <w:rsid w:val="21A95A53"/>
    <w:rsid w:val="21B2D22C"/>
    <w:rsid w:val="222099B9"/>
    <w:rsid w:val="23002A30"/>
    <w:rsid w:val="2323F25C"/>
    <w:rsid w:val="2431A52E"/>
    <w:rsid w:val="24D2A154"/>
    <w:rsid w:val="25D08007"/>
    <w:rsid w:val="260E798E"/>
    <w:rsid w:val="26149060"/>
    <w:rsid w:val="285C8D59"/>
    <w:rsid w:val="28FD9779"/>
    <w:rsid w:val="295F0981"/>
    <w:rsid w:val="2AA297FC"/>
    <w:rsid w:val="2E3BCA8E"/>
    <w:rsid w:val="3040634D"/>
    <w:rsid w:val="30F263B4"/>
    <w:rsid w:val="32382715"/>
    <w:rsid w:val="3414B0F5"/>
    <w:rsid w:val="3426B3FB"/>
    <w:rsid w:val="34F47344"/>
    <w:rsid w:val="34F77096"/>
    <w:rsid w:val="353F4209"/>
    <w:rsid w:val="366BB3C9"/>
    <w:rsid w:val="36AD4815"/>
    <w:rsid w:val="37AF0CE5"/>
    <w:rsid w:val="39186525"/>
    <w:rsid w:val="3EE71176"/>
    <w:rsid w:val="3F5ED14D"/>
    <w:rsid w:val="40F602A9"/>
    <w:rsid w:val="41728F0D"/>
    <w:rsid w:val="41C10807"/>
    <w:rsid w:val="4263C3A0"/>
    <w:rsid w:val="43599FC7"/>
    <w:rsid w:val="4369E0AE"/>
    <w:rsid w:val="438B3C26"/>
    <w:rsid w:val="43947992"/>
    <w:rsid w:val="441EFE96"/>
    <w:rsid w:val="4658FD8B"/>
    <w:rsid w:val="46718ABD"/>
    <w:rsid w:val="46C9EC94"/>
    <w:rsid w:val="482A7B6A"/>
    <w:rsid w:val="482ACB61"/>
    <w:rsid w:val="482FB15E"/>
    <w:rsid w:val="4939BCA1"/>
    <w:rsid w:val="49A68BED"/>
    <w:rsid w:val="49D06924"/>
    <w:rsid w:val="4A2B88C1"/>
    <w:rsid w:val="4A46E3DB"/>
    <w:rsid w:val="4A6E7BA9"/>
    <w:rsid w:val="4AB63B82"/>
    <w:rsid w:val="4AEB9792"/>
    <w:rsid w:val="4C10430F"/>
    <w:rsid w:val="4C324370"/>
    <w:rsid w:val="4F730CC9"/>
    <w:rsid w:val="503B731D"/>
    <w:rsid w:val="506F69CD"/>
    <w:rsid w:val="50B97A43"/>
    <w:rsid w:val="5101695C"/>
    <w:rsid w:val="5124ABDB"/>
    <w:rsid w:val="513C4E07"/>
    <w:rsid w:val="52002FE5"/>
    <w:rsid w:val="52AAE2B7"/>
    <w:rsid w:val="5326471C"/>
    <w:rsid w:val="5397DE46"/>
    <w:rsid w:val="54A92CAC"/>
    <w:rsid w:val="5575BC18"/>
    <w:rsid w:val="55CB0033"/>
    <w:rsid w:val="569FDC4D"/>
    <w:rsid w:val="575675AE"/>
    <w:rsid w:val="578DE86D"/>
    <w:rsid w:val="57B50F55"/>
    <w:rsid w:val="5833E5BA"/>
    <w:rsid w:val="58565020"/>
    <w:rsid w:val="5924196A"/>
    <w:rsid w:val="59412522"/>
    <w:rsid w:val="5967CDB5"/>
    <w:rsid w:val="59DCC48B"/>
    <w:rsid w:val="5A46332C"/>
    <w:rsid w:val="5B89B124"/>
    <w:rsid w:val="5BED26ED"/>
    <w:rsid w:val="5C10D3F0"/>
    <w:rsid w:val="5D6D7E5F"/>
    <w:rsid w:val="5DBF45B3"/>
    <w:rsid w:val="5DC811EA"/>
    <w:rsid w:val="5E2C7DF0"/>
    <w:rsid w:val="5ED4A487"/>
    <w:rsid w:val="5FBB9AE6"/>
    <w:rsid w:val="606E639A"/>
    <w:rsid w:val="61E7AE82"/>
    <w:rsid w:val="640A2CB2"/>
    <w:rsid w:val="6553FBBD"/>
    <w:rsid w:val="658C255B"/>
    <w:rsid w:val="67331D0A"/>
    <w:rsid w:val="683B0C87"/>
    <w:rsid w:val="68BA9D33"/>
    <w:rsid w:val="69A8B695"/>
    <w:rsid w:val="6A02C692"/>
    <w:rsid w:val="6AA6CBD3"/>
    <w:rsid w:val="6B0CBD9C"/>
    <w:rsid w:val="6BF8D72A"/>
    <w:rsid w:val="6CD762C4"/>
    <w:rsid w:val="6CFA9B76"/>
    <w:rsid w:val="6D1705B2"/>
    <w:rsid w:val="6DCAE258"/>
    <w:rsid w:val="6E75A0D3"/>
    <w:rsid w:val="6FFDF7BD"/>
    <w:rsid w:val="705C8A30"/>
    <w:rsid w:val="7159BBC1"/>
    <w:rsid w:val="72A8D5D1"/>
    <w:rsid w:val="73246656"/>
    <w:rsid w:val="753B8858"/>
    <w:rsid w:val="76894B3F"/>
    <w:rsid w:val="7691A993"/>
    <w:rsid w:val="77BC0C9B"/>
    <w:rsid w:val="77E69036"/>
    <w:rsid w:val="79A420C2"/>
    <w:rsid w:val="79FB3F9A"/>
    <w:rsid w:val="7DBC24E2"/>
    <w:rsid w:val="7E3AB50B"/>
    <w:rsid w:val="7E6712B0"/>
    <w:rsid w:val="7E85BEF6"/>
    <w:rsid w:val="7FB61E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AC966"/>
  <w15:docId w15:val="{1FC07494-7543-4119-ABDD-4D99F3B6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81A2C"/>
  </w:style>
  <w:style w:type="character" w:styleId="Hyperlink">
    <w:name w:val="Hyperlink"/>
    <w:basedOn w:val="DefaultParagraphFont"/>
    <w:uiPriority w:val="99"/>
    <w:unhideWhenUsed/>
    <w:rsid w:val="00D23EA0"/>
    <w:rPr>
      <w:color w:val="0563C1" w:themeColor="hyperlink"/>
      <w:u w:val="single"/>
    </w:rPr>
  </w:style>
  <w:style w:type="character" w:customStyle="1" w:styleId="UnresolvedMention">
    <w:name w:val="Unresolved Mention"/>
    <w:basedOn w:val="DefaultParagraphFont"/>
    <w:uiPriority w:val="99"/>
    <w:semiHidden/>
    <w:unhideWhenUsed/>
    <w:rsid w:val="00D23EA0"/>
    <w:rPr>
      <w:color w:val="605E5C"/>
      <w:shd w:val="clear" w:color="auto" w:fill="E1DFDD"/>
    </w:rPr>
  </w:style>
  <w:style w:type="paragraph" w:styleId="ListParagraph">
    <w:name w:val="List Paragraph"/>
    <w:basedOn w:val="Normal"/>
    <w:uiPriority w:val="34"/>
    <w:qFormat/>
    <w:rsid w:val="00757A99"/>
    <w:pPr>
      <w:ind w:left="720"/>
      <w:contextualSpacing/>
    </w:pPr>
    <w:rPr>
      <w:rFonts w:eastAsiaTheme="minorEastAsia"/>
    </w:rPr>
  </w:style>
  <w:style w:type="paragraph" w:styleId="Footer">
    <w:name w:val="footer"/>
    <w:basedOn w:val="Normal"/>
    <w:link w:val="FooterChar"/>
    <w:uiPriority w:val="99"/>
    <w:unhideWhenUsed/>
    <w:rsid w:val="006F58AC"/>
    <w:pPr>
      <w:tabs>
        <w:tab w:val="center" w:pos="4680"/>
        <w:tab w:val="right" w:pos="9360"/>
      </w:tabs>
    </w:pPr>
  </w:style>
  <w:style w:type="character" w:customStyle="1" w:styleId="FooterChar">
    <w:name w:val="Footer Char"/>
    <w:basedOn w:val="DefaultParagraphFont"/>
    <w:link w:val="Footer"/>
    <w:uiPriority w:val="99"/>
    <w:rsid w:val="006F58AC"/>
  </w:style>
  <w:style w:type="character" w:styleId="PageNumber">
    <w:name w:val="page number"/>
    <w:basedOn w:val="DefaultParagraphFont"/>
    <w:uiPriority w:val="99"/>
    <w:semiHidden/>
    <w:unhideWhenUsed/>
    <w:rsid w:val="006F58AC"/>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E54E1C"/>
    <w:pPr>
      <w:tabs>
        <w:tab w:val="center" w:pos="4680"/>
        <w:tab w:val="right" w:pos="9360"/>
      </w:tabs>
    </w:pPr>
  </w:style>
  <w:style w:type="character" w:customStyle="1" w:styleId="HeaderChar">
    <w:name w:val="Header Char"/>
    <w:basedOn w:val="DefaultParagraphFont"/>
    <w:link w:val="Header"/>
    <w:uiPriority w:val="99"/>
    <w:semiHidden/>
    <w:rsid w:val="00E54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sarma@wistar.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tempera@wistar.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casey@wist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97D7F7D3C02C4283375B11DDCD60E0" ma:contentTypeVersion="4" ma:contentTypeDescription="Create a new document." ma:contentTypeScope="" ma:versionID="151d369582f5f980904c66ad6b71dcd1">
  <xsd:schema xmlns:xsd="http://www.w3.org/2001/XMLSchema" xmlns:xs="http://www.w3.org/2001/XMLSchema" xmlns:p="http://schemas.microsoft.com/office/2006/metadata/properties" xmlns:ns2="52cef76a-621f-4a87-ad4c-c118a1f761fb" targetNamespace="http://schemas.microsoft.com/office/2006/metadata/properties" ma:root="true" ma:fieldsID="4b66e606fbd2270281b3f329a5b4c615" ns2:_="">
    <xsd:import namespace="52cef76a-621f-4a87-ad4c-c118a1f761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ef76a-621f-4a87-ad4c-c118a1f76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895C92-EFC9-43CF-A2DA-2DD072B897B7}">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2cef76a-621f-4a87-ad4c-c118a1f761fb"/>
    <ds:schemaRef ds:uri="http://www.w3.org/XML/1998/namespace"/>
  </ds:schemaRefs>
</ds:datastoreItem>
</file>

<file path=customXml/itemProps2.xml><?xml version="1.0" encoding="utf-8"?>
<ds:datastoreItem xmlns:ds="http://schemas.openxmlformats.org/officeDocument/2006/customXml" ds:itemID="{476F5AC0-737C-429D-93D4-529AE5C40BE5}">
  <ds:schemaRefs>
    <ds:schemaRef ds:uri="http://schemas.microsoft.com/sharepoint/v3/contenttype/forms"/>
  </ds:schemaRefs>
</ds:datastoreItem>
</file>

<file path=customXml/itemProps3.xml><?xml version="1.0" encoding="utf-8"?>
<ds:datastoreItem xmlns:ds="http://schemas.openxmlformats.org/officeDocument/2006/customXml" ds:itemID="{6F2013E0-D8C5-453C-A190-88DBB7AB0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ef76a-621f-4a87-ad4c-c118a1f76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Shuda McGuire</dc:creator>
  <cp:keywords/>
  <dc:description/>
  <cp:lastModifiedBy>Windows User</cp:lastModifiedBy>
  <cp:revision>2</cp:revision>
  <cp:lastPrinted>2023-07-12T16:20:00Z</cp:lastPrinted>
  <dcterms:created xsi:type="dcterms:W3CDTF">2025-09-25T17:09:00Z</dcterms:created>
  <dcterms:modified xsi:type="dcterms:W3CDTF">2025-09-25T17:09:00Z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0x0101009897D7F7D3C02C4283375B11DDCD60E0</vt:lpwstr>
  </property>
</Properties>
</file>