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EFF9" w14:textId="5FC031C8" w:rsidR="00DE1673" w:rsidRPr="0014230B" w:rsidRDefault="72CB6C35" w:rsidP="71BE80E5">
      <w:pPr>
        <w:jc w:val="center"/>
        <w:rPr>
          <w:b/>
          <w:bCs/>
          <w:u w:val="single"/>
        </w:rPr>
      </w:pPr>
      <w:r w:rsidRPr="4298421B">
        <w:rPr>
          <w:b/>
          <w:bCs/>
          <w:u w:val="single"/>
        </w:rPr>
        <w:t>Closing a Clinical Trial</w:t>
      </w:r>
    </w:p>
    <w:p w14:paraId="49A61BDF" w14:textId="1EE4B41C" w:rsidR="00CA35C2" w:rsidRDefault="00CA35C2" w:rsidP="00CA35C2">
      <w:pPr>
        <w:rPr>
          <w:b/>
          <w:bCs/>
          <w:u w:val="single"/>
        </w:rPr>
      </w:pPr>
      <w:r>
        <w:rPr>
          <w:b/>
          <w:bCs/>
          <w:u w:val="single"/>
        </w:rPr>
        <w:t>PM / CRC STEPS</w:t>
      </w:r>
    </w:p>
    <w:p w14:paraId="14238C5D" w14:textId="0A94FEAD" w:rsidR="196D25AF" w:rsidRDefault="6DB5E1E8" w:rsidP="4298421B">
      <w:pPr>
        <w:pStyle w:val="ListParagraph"/>
        <w:numPr>
          <w:ilvl w:val="0"/>
          <w:numId w:val="3"/>
        </w:numPr>
      </w:pPr>
      <w:r>
        <w:t>Upon IRB Closeout:</w:t>
      </w:r>
      <w:r w:rsidR="696E66D4">
        <w:t xml:space="preserve"> </w:t>
      </w:r>
      <w:r w:rsidR="196D25AF">
        <w:t>Ensure that there are no outstanding hospital charges.  This can be confirmed with:</w:t>
      </w:r>
    </w:p>
    <w:p w14:paraId="477E1E20" w14:textId="54AB7D17" w:rsidR="196D25AF" w:rsidRDefault="196D25AF" w:rsidP="4298421B">
      <w:pPr>
        <w:pStyle w:val="ListParagraph"/>
        <w:numPr>
          <w:ilvl w:val="1"/>
          <w:numId w:val="3"/>
        </w:numPr>
      </w:pPr>
      <w:r>
        <w:t xml:space="preserve">Carol </w:t>
      </w:r>
      <w:proofErr w:type="spellStart"/>
      <w:r>
        <w:t>Martinelli</w:t>
      </w:r>
      <w:proofErr w:type="spellEnd"/>
      <w:r>
        <w:t xml:space="preserve"> - </w:t>
      </w:r>
      <w:hyperlink r:id="rId8">
        <w:r w:rsidRPr="4298421B">
          <w:rPr>
            <w:rStyle w:val="Hyperlink"/>
          </w:rPr>
          <w:t>Carol.Martinelli@pennmedicine.upenn.edu</w:t>
        </w:r>
      </w:hyperlink>
    </w:p>
    <w:p w14:paraId="2AFEAF1D" w14:textId="3CBE733D" w:rsidR="196D25AF" w:rsidRPr="00CA5B67" w:rsidRDefault="196D25AF" w:rsidP="274B21B9">
      <w:pPr>
        <w:pStyle w:val="ListParagraph"/>
        <w:numPr>
          <w:ilvl w:val="1"/>
          <w:numId w:val="3"/>
        </w:numPr>
        <w:rPr>
          <w:rStyle w:val="Hyperlink"/>
          <w:color w:val="auto"/>
        </w:rPr>
      </w:pPr>
      <w:r>
        <w:t xml:space="preserve">Lorraine Spellman - </w:t>
      </w:r>
      <w:hyperlink r:id="rId9">
        <w:r w:rsidRPr="274B21B9">
          <w:rPr>
            <w:rStyle w:val="Hyperlink"/>
          </w:rPr>
          <w:t>Lorraine.Spellman@pennmedicine.upenn.edu</w:t>
        </w:r>
      </w:hyperlink>
    </w:p>
    <w:p w14:paraId="6E38144C" w14:textId="4CB7B838" w:rsidR="7D1E7237" w:rsidRDefault="7D1E7237" w:rsidP="274B21B9">
      <w:pPr>
        <w:pStyle w:val="ListParagraph"/>
        <w:numPr>
          <w:ilvl w:val="1"/>
          <w:numId w:val="3"/>
        </w:numPr>
      </w:pPr>
      <w:r>
        <w:t>Cc</w:t>
      </w:r>
      <w:r w:rsidR="00CA5B67">
        <w:t xml:space="preserve"> -</w:t>
      </w:r>
      <w:r>
        <w:t xml:space="preserve"> </w:t>
      </w:r>
      <w:hyperlink r:id="rId10">
        <w:r w:rsidRPr="27B07065">
          <w:rPr>
            <w:rStyle w:val="Hyperlink"/>
          </w:rPr>
          <w:t>DOM_CRS@pennmedicine.upenn.edu</w:t>
        </w:r>
      </w:hyperlink>
    </w:p>
    <w:p w14:paraId="590C2750" w14:textId="7230BF24" w:rsidR="122C15B5" w:rsidRDefault="122C15B5" w:rsidP="4298421B">
      <w:pPr>
        <w:pStyle w:val="ListParagraph"/>
        <w:numPr>
          <w:ilvl w:val="0"/>
          <w:numId w:val="3"/>
        </w:numPr>
      </w:pPr>
      <w:r>
        <w:t>Close all patient encounters</w:t>
      </w:r>
      <w:r w:rsidR="3EC020FE">
        <w:t xml:space="preserve"> in</w:t>
      </w:r>
      <w:r>
        <w:t xml:space="preserve"> </w:t>
      </w:r>
      <w:proofErr w:type="spellStart"/>
      <w:r>
        <w:t>PennChart</w:t>
      </w:r>
      <w:proofErr w:type="spellEnd"/>
    </w:p>
    <w:p w14:paraId="6260D883" w14:textId="1E1FFE03" w:rsidR="122C15B5" w:rsidRDefault="122C15B5" w:rsidP="4298421B">
      <w:pPr>
        <w:pStyle w:val="ListParagraph"/>
        <w:numPr>
          <w:ilvl w:val="0"/>
          <w:numId w:val="3"/>
        </w:numPr>
      </w:pPr>
      <w:r>
        <w:t>Close the study in CTMS</w:t>
      </w:r>
    </w:p>
    <w:p w14:paraId="27598EBD" w14:textId="0CE8AA77" w:rsidR="0076AFD5" w:rsidRDefault="0076AFD5" w:rsidP="4298421B">
      <w:pPr>
        <w:pStyle w:val="ListParagraph"/>
        <w:numPr>
          <w:ilvl w:val="0"/>
          <w:numId w:val="3"/>
        </w:numPr>
      </w:pPr>
      <w:r>
        <w:t>Confirm IDS has closed the study in their system / destroyed drug</w:t>
      </w:r>
    </w:p>
    <w:p w14:paraId="17FC57D5" w14:textId="03ECD322" w:rsidR="122C15B5" w:rsidRDefault="122C15B5" w:rsidP="4298421B">
      <w:pPr>
        <w:pStyle w:val="ListParagraph"/>
        <w:numPr>
          <w:ilvl w:val="0"/>
          <w:numId w:val="3"/>
        </w:numPr>
      </w:pPr>
      <w:r>
        <w:t xml:space="preserve">Once these have been completed, please send the following email to </w:t>
      </w:r>
      <w:hyperlink r:id="rId11">
        <w:r w:rsidRPr="4298421B">
          <w:rPr>
            <w:rStyle w:val="Hyperlink"/>
          </w:rPr>
          <w:t>DOM_CRS@pennmedicine.upenn.edu,</w:t>
        </w:r>
      </w:hyperlink>
      <w:r>
        <w:t xml:space="preserve"> attaching the IRB closeout letter:</w:t>
      </w:r>
    </w:p>
    <w:p w14:paraId="578258A3" w14:textId="64004E5B" w:rsidR="122C15B5" w:rsidRDefault="122C15B5" w:rsidP="4298421B">
      <w:r>
        <w:t xml:space="preserve">Good afternoon - </w:t>
      </w:r>
    </w:p>
    <w:p w14:paraId="2D2F582F" w14:textId="6444F6E9" w:rsidR="122C15B5" w:rsidRDefault="122C15B5" w:rsidP="4298421B">
      <w:r>
        <w:t>This email is to notify you that the &lt;Sponsor&gt; / &lt;Protocol #&gt; for Dr. &lt;PI&gt; has been closed</w:t>
      </w:r>
      <w:r w:rsidR="2F915DBB">
        <w:t xml:space="preserve"> at the IRB</w:t>
      </w:r>
      <w:r>
        <w:t xml:space="preserve">.  Attached you will find the </w:t>
      </w:r>
      <w:r w:rsidR="1DF80E97">
        <w:t>IRB Closeout Letter.  Additionally, I am confirming that there are no outstanding hospital charges,</w:t>
      </w:r>
      <w:r w:rsidR="4B4F2634">
        <w:t xml:space="preserve"> </w:t>
      </w:r>
      <w:r w:rsidR="1DF80E97">
        <w:t xml:space="preserve">and the study has been closed in </w:t>
      </w:r>
      <w:proofErr w:type="spellStart"/>
      <w:r w:rsidR="1DF80E97">
        <w:t>PennChart</w:t>
      </w:r>
      <w:proofErr w:type="spellEnd"/>
      <w:r w:rsidR="56557C94">
        <w:t>,</w:t>
      </w:r>
      <w:r w:rsidR="1DF80E97">
        <w:t xml:space="preserve"> CTMS</w:t>
      </w:r>
      <w:r w:rsidR="4FDBADDF">
        <w:t>, and IDS</w:t>
      </w:r>
      <w:r w:rsidR="1DF80E97">
        <w:t>.</w:t>
      </w:r>
    </w:p>
    <w:p w14:paraId="5F319216" w14:textId="2C7F8BC3" w:rsidR="1DF80E97" w:rsidRDefault="1DF80E97" w:rsidP="4298421B">
      <w:r>
        <w:t>Thank you,</w:t>
      </w:r>
    </w:p>
    <w:p w14:paraId="0738C1FE" w14:textId="134B703F" w:rsidR="1DF80E97" w:rsidRDefault="1DF80E97" w:rsidP="4298421B">
      <w:r>
        <w:t>&lt;Coordinator&gt;</w:t>
      </w:r>
    </w:p>
    <w:p w14:paraId="53D4B42E" w14:textId="4357EDA3" w:rsidR="4298421B" w:rsidRDefault="4298421B" w:rsidP="4298421B">
      <w:pPr>
        <w:rPr>
          <w:b/>
          <w:bCs/>
          <w:u w:val="single"/>
        </w:rPr>
      </w:pPr>
    </w:p>
    <w:p w14:paraId="42DC04A8" w14:textId="0A14D059" w:rsidR="1DF80E97" w:rsidRDefault="1DF80E97" w:rsidP="4298421B">
      <w:pPr>
        <w:rPr>
          <w:b/>
          <w:bCs/>
          <w:u w:val="single"/>
        </w:rPr>
      </w:pPr>
      <w:r w:rsidRPr="4298421B">
        <w:rPr>
          <w:b/>
          <w:bCs/>
          <w:u w:val="single"/>
        </w:rPr>
        <w:t>NEXT STEPS</w:t>
      </w:r>
    </w:p>
    <w:p w14:paraId="3539799F" w14:textId="187A2FC6" w:rsidR="00CE0ED4" w:rsidRDefault="3F1B9506" w:rsidP="4298421B">
      <w:pPr>
        <w:pStyle w:val="ListParagraph"/>
        <w:numPr>
          <w:ilvl w:val="0"/>
          <w:numId w:val="1"/>
        </w:numPr>
      </w:pPr>
      <w:r>
        <w:t xml:space="preserve">CRS will </w:t>
      </w:r>
      <w:r w:rsidR="2FBC1CF3">
        <w:t>close the RBN account</w:t>
      </w:r>
      <w:r w:rsidR="00CB6A0D">
        <w:t xml:space="preserve">, conduct a final reconciliation with the sponsor, and </w:t>
      </w:r>
      <w:r w:rsidR="0020733B">
        <w:t>send</w:t>
      </w:r>
      <w:r w:rsidR="00CB6A0D">
        <w:t xml:space="preserve"> the final study invoice. </w:t>
      </w:r>
      <w:r w:rsidR="00CE77AC">
        <w:t>(2 to 3 months)</w:t>
      </w:r>
    </w:p>
    <w:p w14:paraId="15793C34" w14:textId="0F92A4FD" w:rsidR="00CE77AC" w:rsidRDefault="00FE2E2D" w:rsidP="4298421B">
      <w:pPr>
        <w:pStyle w:val="ListParagraph"/>
        <w:numPr>
          <w:ilvl w:val="0"/>
          <w:numId w:val="1"/>
        </w:numPr>
      </w:pPr>
      <w:r>
        <w:t>Study will receive final payment from sponsor</w:t>
      </w:r>
      <w:r w:rsidR="00CA5B67">
        <w:t>.</w:t>
      </w:r>
      <w:r>
        <w:t xml:space="preserve"> (1 to 3 months)</w:t>
      </w:r>
    </w:p>
    <w:p w14:paraId="6664D644" w14:textId="07D03CA1" w:rsidR="003E0AC9" w:rsidRDefault="003E0AC9" w:rsidP="4298421B">
      <w:pPr>
        <w:pStyle w:val="ListParagraph"/>
        <w:numPr>
          <w:ilvl w:val="0"/>
          <w:numId w:val="1"/>
        </w:numPr>
      </w:pPr>
      <w:r>
        <w:t xml:space="preserve">CRS </w:t>
      </w:r>
      <w:r w:rsidR="009E3877">
        <w:t>notified</w:t>
      </w:r>
      <w:r>
        <w:t xml:space="preserve"> final cash came in </w:t>
      </w:r>
      <w:r w:rsidR="00E90EC8">
        <w:t>during monthly report prep</w:t>
      </w:r>
      <w:r w:rsidR="00CA5B67">
        <w:t>.</w:t>
      </w:r>
      <w:r w:rsidR="00E90EC8">
        <w:t xml:space="preserve"> (1 month)</w:t>
      </w:r>
    </w:p>
    <w:p w14:paraId="2ED35033" w14:textId="41E2C1F4" w:rsidR="3F1B9506" w:rsidRDefault="00E90EC8" w:rsidP="00E90EC8">
      <w:pPr>
        <w:pStyle w:val="ListParagraph"/>
        <w:numPr>
          <w:ilvl w:val="0"/>
          <w:numId w:val="1"/>
        </w:numPr>
      </w:pPr>
      <w:r>
        <w:t xml:space="preserve">CRS </w:t>
      </w:r>
      <w:r w:rsidR="3F1B9506">
        <w:t>compile</w:t>
      </w:r>
      <w:r>
        <w:t>s</w:t>
      </w:r>
      <w:r w:rsidR="3F1B9506">
        <w:t xml:space="preserve"> the financial closeout packet and submit</w:t>
      </w:r>
      <w:r>
        <w:t>s</w:t>
      </w:r>
      <w:r w:rsidR="3F1B9506">
        <w:t xml:space="preserve"> it to the PI for signature</w:t>
      </w:r>
      <w:r w:rsidR="008C282E">
        <w:t xml:space="preserve">, </w:t>
      </w:r>
      <w:r w:rsidR="00D1146E">
        <w:t xml:space="preserve">then </w:t>
      </w:r>
      <w:r w:rsidR="008C282E">
        <w:t>to the BA and Chair for signature</w:t>
      </w:r>
      <w:r w:rsidR="3F1B9506">
        <w:t>.</w:t>
      </w:r>
      <w:r w:rsidR="00CA5B67">
        <w:t xml:space="preserve"> </w:t>
      </w:r>
      <w:r w:rsidR="3C812EB3">
        <w:t xml:space="preserve">The coordinating team should assist in </w:t>
      </w:r>
      <w:r w:rsidR="00596D1B">
        <w:t xml:space="preserve">obtaining </w:t>
      </w:r>
      <w:r w:rsidR="3C812EB3">
        <w:t>PI signature.</w:t>
      </w:r>
      <w:r w:rsidR="00596D1B">
        <w:t xml:space="preserve"> (2 weeks)</w:t>
      </w:r>
    </w:p>
    <w:p w14:paraId="55C29FD4" w14:textId="3C13ED12" w:rsidR="3F1B9506" w:rsidRDefault="00596D1B" w:rsidP="4298421B">
      <w:pPr>
        <w:pStyle w:val="ListParagraph"/>
        <w:numPr>
          <w:ilvl w:val="0"/>
          <w:numId w:val="1"/>
        </w:numPr>
      </w:pPr>
      <w:r>
        <w:t xml:space="preserve">Once all signatures </w:t>
      </w:r>
      <w:r w:rsidR="00CA5B67">
        <w:t xml:space="preserve">are </w:t>
      </w:r>
      <w:r>
        <w:t>obtained,</w:t>
      </w:r>
      <w:r w:rsidR="3F1B9506">
        <w:t xml:space="preserve"> then it will be routed to OCR for review</w:t>
      </w:r>
      <w:r>
        <w:t xml:space="preserve"> (2 weeks)</w:t>
      </w:r>
      <w:r w:rsidR="3F1B9506">
        <w:t xml:space="preserve">, and finally to ORS for the funds transfer </w:t>
      </w:r>
      <w:r>
        <w:t xml:space="preserve">(1 to 12 months) </w:t>
      </w:r>
      <w:r w:rsidR="3F1B9506">
        <w:t>and account disabling</w:t>
      </w:r>
      <w:r>
        <w:t xml:space="preserve"> (</w:t>
      </w:r>
      <w:r w:rsidR="00541553">
        <w:t>1 to unk</w:t>
      </w:r>
      <w:r w:rsidR="00CA5B67">
        <w:t>nown days).</w:t>
      </w:r>
    </w:p>
    <w:p w14:paraId="2251AD27" w14:textId="716F7FB2" w:rsidR="00C8539B" w:rsidRDefault="3F1B9506" w:rsidP="00541553">
      <w:pPr>
        <w:pStyle w:val="ListParagraph"/>
        <w:numPr>
          <w:ilvl w:val="1"/>
          <w:numId w:val="1"/>
        </w:numPr>
      </w:pPr>
      <w:r>
        <w:t>PI will not see the funds transfer until this has been completed</w:t>
      </w:r>
      <w:r w:rsidR="00CA5B67">
        <w:t>.</w:t>
      </w:r>
    </w:p>
    <w:p w14:paraId="5785E06B" w14:textId="7B1D4F78" w:rsidR="00541553" w:rsidRDefault="00541553" w:rsidP="00EE22B4">
      <w:r>
        <w:t>Please expect a 6</w:t>
      </w:r>
      <w:r w:rsidR="00CA5B67">
        <w:t>- to 12-</w:t>
      </w:r>
      <w:r>
        <w:t>month timelin</w:t>
      </w:r>
      <w:r w:rsidR="00CA5B67">
        <w:t>e for this process to complete.</w:t>
      </w:r>
      <w:bookmarkStart w:id="0" w:name="_GoBack"/>
      <w:bookmarkEnd w:id="0"/>
    </w:p>
    <w:p w14:paraId="47FF069C" w14:textId="4D49A6DF" w:rsidR="002601A1" w:rsidRDefault="00226420" w:rsidP="4298421B">
      <w:r>
        <w:t xml:space="preserve">During this time period, CRS will </w:t>
      </w:r>
      <w:r w:rsidR="00C8539B">
        <w:t xml:space="preserve">continue to </w:t>
      </w:r>
      <w:r>
        <w:t xml:space="preserve">monitor the account to make sure no </w:t>
      </w:r>
      <w:r w:rsidR="00C8539B">
        <w:t>wayward</w:t>
      </w:r>
      <w:r>
        <w:t xml:space="preserve"> charges hit. They will also follow-up with ORS to move things along and</w:t>
      </w:r>
      <w:r w:rsidR="00CA5B67">
        <w:t xml:space="preserve"> will escalate to the PI as needed.</w:t>
      </w:r>
    </w:p>
    <w:p w14:paraId="75D9A4FD" w14:textId="05758CC1" w:rsidR="00025B7B" w:rsidRDefault="00025B7B" w:rsidP="002601A1"/>
    <w:sectPr w:rsidR="0002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UCAs/PlMR091u" int2:id="1MwaT15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5D"/>
    <w:multiLevelType w:val="hybridMultilevel"/>
    <w:tmpl w:val="875E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B27"/>
    <w:multiLevelType w:val="hybridMultilevel"/>
    <w:tmpl w:val="6FBCE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87DF"/>
    <w:multiLevelType w:val="hybridMultilevel"/>
    <w:tmpl w:val="38E4F8A6"/>
    <w:lvl w:ilvl="0" w:tplc="BD0C19A4">
      <w:start w:val="1"/>
      <w:numFmt w:val="decimal"/>
      <w:lvlText w:val="%1."/>
      <w:lvlJc w:val="left"/>
      <w:pPr>
        <w:ind w:left="720" w:hanging="360"/>
      </w:pPr>
    </w:lvl>
    <w:lvl w:ilvl="1" w:tplc="1B0AAE64">
      <w:start w:val="1"/>
      <w:numFmt w:val="lowerLetter"/>
      <w:lvlText w:val="%2."/>
      <w:lvlJc w:val="left"/>
      <w:pPr>
        <w:ind w:left="1440" w:hanging="360"/>
      </w:pPr>
    </w:lvl>
    <w:lvl w:ilvl="2" w:tplc="C9289424">
      <w:start w:val="1"/>
      <w:numFmt w:val="lowerRoman"/>
      <w:lvlText w:val="%3."/>
      <w:lvlJc w:val="right"/>
      <w:pPr>
        <w:ind w:left="2160" w:hanging="180"/>
      </w:pPr>
    </w:lvl>
    <w:lvl w:ilvl="3" w:tplc="CADE2C1E">
      <w:start w:val="1"/>
      <w:numFmt w:val="decimal"/>
      <w:lvlText w:val="%4."/>
      <w:lvlJc w:val="left"/>
      <w:pPr>
        <w:ind w:left="2880" w:hanging="360"/>
      </w:pPr>
    </w:lvl>
    <w:lvl w:ilvl="4" w:tplc="F0E62D5C">
      <w:start w:val="1"/>
      <w:numFmt w:val="lowerLetter"/>
      <w:lvlText w:val="%5."/>
      <w:lvlJc w:val="left"/>
      <w:pPr>
        <w:ind w:left="3600" w:hanging="360"/>
      </w:pPr>
    </w:lvl>
    <w:lvl w:ilvl="5" w:tplc="944C90AA">
      <w:start w:val="1"/>
      <w:numFmt w:val="lowerRoman"/>
      <w:lvlText w:val="%6."/>
      <w:lvlJc w:val="right"/>
      <w:pPr>
        <w:ind w:left="4320" w:hanging="180"/>
      </w:pPr>
    </w:lvl>
    <w:lvl w:ilvl="6" w:tplc="6974DD88">
      <w:start w:val="1"/>
      <w:numFmt w:val="decimal"/>
      <w:lvlText w:val="%7."/>
      <w:lvlJc w:val="left"/>
      <w:pPr>
        <w:ind w:left="5040" w:hanging="360"/>
      </w:pPr>
    </w:lvl>
    <w:lvl w:ilvl="7" w:tplc="5A004566">
      <w:start w:val="1"/>
      <w:numFmt w:val="lowerLetter"/>
      <w:lvlText w:val="%8."/>
      <w:lvlJc w:val="left"/>
      <w:pPr>
        <w:ind w:left="5760" w:hanging="360"/>
      </w:pPr>
    </w:lvl>
    <w:lvl w:ilvl="8" w:tplc="BB3454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02F19"/>
    <w:multiLevelType w:val="hybridMultilevel"/>
    <w:tmpl w:val="AF225FAE"/>
    <w:lvl w:ilvl="0" w:tplc="5E5684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5B06A"/>
    <w:multiLevelType w:val="hybridMultilevel"/>
    <w:tmpl w:val="C498A892"/>
    <w:lvl w:ilvl="0" w:tplc="8AE84A1C">
      <w:start w:val="1"/>
      <w:numFmt w:val="decimal"/>
      <w:lvlText w:val="%1."/>
      <w:lvlJc w:val="left"/>
      <w:pPr>
        <w:ind w:left="360" w:hanging="360"/>
      </w:pPr>
    </w:lvl>
    <w:lvl w:ilvl="1" w:tplc="89EED9BE">
      <w:start w:val="1"/>
      <w:numFmt w:val="lowerLetter"/>
      <w:lvlText w:val="%2."/>
      <w:lvlJc w:val="left"/>
      <w:pPr>
        <w:ind w:left="1080" w:hanging="360"/>
      </w:pPr>
    </w:lvl>
    <w:lvl w:ilvl="2" w:tplc="EFD6A266">
      <w:start w:val="1"/>
      <w:numFmt w:val="lowerRoman"/>
      <w:lvlText w:val="%3."/>
      <w:lvlJc w:val="right"/>
      <w:pPr>
        <w:ind w:left="1800" w:hanging="180"/>
      </w:pPr>
    </w:lvl>
    <w:lvl w:ilvl="3" w:tplc="C3E841EC">
      <w:start w:val="1"/>
      <w:numFmt w:val="decimal"/>
      <w:lvlText w:val="%4."/>
      <w:lvlJc w:val="left"/>
      <w:pPr>
        <w:ind w:left="2520" w:hanging="360"/>
      </w:pPr>
    </w:lvl>
    <w:lvl w:ilvl="4" w:tplc="5D6C6994">
      <w:start w:val="1"/>
      <w:numFmt w:val="lowerLetter"/>
      <w:lvlText w:val="%5."/>
      <w:lvlJc w:val="left"/>
      <w:pPr>
        <w:ind w:left="3240" w:hanging="360"/>
      </w:pPr>
    </w:lvl>
    <w:lvl w:ilvl="5" w:tplc="EAAA0396">
      <w:start w:val="1"/>
      <w:numFmt w:val="lowerRoman"/>
      <w:lvlText w:val="%6."/>
      <w:lvlJc w:val="right"/>
      <w:pPr>
        <w:ind w:left="3960" w:hanging="180"/>
      </w:pPr>
    </w:lvl>
    <w:lvl w:ilvl="6" w:tplc="0248CFD4">
      <w:start w:val="1"/>
      <w:numFmt w:val="decimal"/>
      <w:lvlText w:val="%7."/>
      <w:lvlJc w:val="left"/>
      <w:pPr>
        <w:ind w:left="4680" w:hanging="360"/>
      </w:pPr>
    </w:lvl>
    <w:lvl w:ilvl="7" w:tplc="770EC0F2">
      <w:start w:val="1"/>
      <w:numFmt w:val="lowerLetter"/>
      <w:lvlText w:val="%8."/>
      <w:lvlJc w:val="left"/>
      <w:pPr>
        <w:ind w:left="5400" w:hanging="360"/>
      </w:pPr>
    </w:lvl>
    <w:lvl w:ilvl="8" w:tplc="9168C73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B6C70"/>
    <w:multiLevelType w:val="hybridMultilevel"/>
    <w:tmpl w:val="7962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EBF0C"/>
    <w:multiLevelType w:val="hybridMultilevel"/>
    <w:tmpl w:val="B9BA8E98"/>
    <w:lvl w:ilvl="0" w:tplc="BE369E1A">
      <w:start w:val="1"/>
      <w:numFmt w:val="decimal"/>
      <w:lvlText w:val="%1."/>
      <w:lvlJc w:val="left"/>
      <w:pPr>
        <w:ind w:left="720" w:hanging="360"/>
      </w:pPr>
    </w:lvl>
    <w:lvl w:ilvl="1" w:tplc="F2B6EBC0">
      <w:start w:val="1"/>
      <w:numFmt w:val="lowerLetter"/>
      <w:lvlText w:val="%2."/>
      <w:lvlJc w:val="left"/>
      <w:pPr>
        <w:ind w:left="1440" w:hanging="360"/>
      </w:pPr>
    </w:lvl>
    <w:lvl w:ilvl="2" w:tplc="D30AE890">
      <w:start w:val="1"/>
      <w:numFmt w:val="lowerRoman"/>
      <w:lvlText w:val="%3."/>
      <w:lvlJc w:val="right"/>
      <w:pPr>
        <w:ind w:left="2160" w:hanging="180"/>
      </w:pPr>
    </w:lvl>
    <w:lvl w:ilvl="3" w:tplc="72BE45C0">
      <w:start w:val="1"/>
      <w:numFmt w:val="decimal"/>
      <w:lvlText w:val="%4."/>
      <w:lvlJc w:val="left"/>
      <w:pPr>
        <w:ind w:left="2880" w:hanging="360"/>
      </w:pPr>
    </w:lvl>
    <w:lvl w:ilvl="4" w:tplc="437EBB76">
      <w:start w:val="1"/>
      <w:numFmt w:val="lowerLetter"/>
      <w:lvlText w:val="%5."/>
      <w:lvlJc w:val="left"/>
      <w:pPr>
        <w:ind w:left="3600" w:hanging="360"/>
      </w:pPr>
    </w:lvl>
    <w:lvl w:ilvl="5" w:tplc="3FA86D20">
      <w:start w:val="1"/>
      <w:numFmt w:val="lowerRoman"/>
      <w:lvlText w:val="%6."/>
      <w:lvlJc w:val="right"/>
      <w:pPr>
        <w:ind w:left="4320" w:hanging="180"/>
      </w:pPr>
    </w:lvl>
    <w:lvl w:ilvl="6" w:tplc="C068F156">
      <w:start w:val="1"/>
      <w:numFmt w:val="decimal"/>
      <w:lvlText w:val="%7."/>
      <w:lvlJc w:val="left"/>
      <w:pPr>
        <w:ind w:left="5040" w:hanging="360"/>
      </w:pPr>
    </w:lvl>
    <w:lvl w:ilvl="7" w:tplc="17E40B34">
      <w:start w:val="1"/>
      <w:numFmt w:val="lowerLetter"/>
      <w:lvlText w:val="%8."/>
      <w:lvlJc w:val="left"/>
      <w:pPr>
        <w:ind w:left="5760" w:hanging="360"/>
      </w:pPr>
    </w:lvl>
    <w:lvl w:ilvl="8" w:tplc="2D2661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3"/>
    <w:rsid w:val="00025B7B"/>
    <w:rsid w:val="0014230B"/>
    <w:rsid w:val="001823FA"/>
    <w:rsid w:val="0020733B"/>
    <w:rsid w:val="00226420"/>
    <w:rsid w:val="002601A1"/>
    <w:rsid w:val="00292993"/>
    <w:rsid w:val="003E0AC9"/>
    <w:rsid w:val="00541553"/>
    <w:rsid w:val="00596D1B"/>
    <w:rsid w:val="0076AFD5"/>
    <w:rsid w:val="00797E92"/>
    <w:rsid w:val="008C282E"/>
    <w:rsid w:val="0095541F"/>
    <w:rsid w:val="009E3877"/>
    <w:rsid w:val="00A0237D"/>
    <w:rsid w:val="00A616B9"/>
    <w:rsid w:val="00AA7DE9"/>
    <w:rsid w:val="00B650B3"/>
    <w:rsid w:val="00C8539B"/>
    <w:rsid w:val="00CA35C2"/>
    <w:rsid w:val="00CA5B67"/>
    <w:rsid w:val="00CB6A0D"/>
    <w:rsid w:val="00CE0ED4"/>
    <w:rsid w:val="00CE77AC"/>
    <w:rsid w:val="00D1146E"/>
    <w:rsid w:val="00DE1673"/>
    <w:rsid w:val="00E90EC8"/>
    <w:rsid w:val="00EE22B4"/>
    <w:rsid w:val="00FE2E2D"/>
    <w:rsid w:val="07CC6C5B"/>
    <w:rsid w:val="0A5BFFAF"/>
    <w:rsid w:val="122C15B5"/>
    <w:rsid w:val="13170C88"/>
    <w:rsid w:val="19334374"/>
    <w:rsid w:val="196D25AF"/>
    <w:rsid w:val="1D909BDE"/>
    <w:rsid w:val="1DF80E97"/>
    <w:rsid w:val="22640D01"/>
    <w:rsid w:val="23936F54"/>
    <w:rsid w:val="23FFDD62"/>
    <w:rsid w:val="274B21B9"/>
    <w:rsid w:val="27B07065"/>
    <w:rsid w:val="2A38B0DC"/>
    <w:rsid w:val="2F6EE941"/>
    <w:rsid w:val="2F915DBB"/>
    <w:rsid w:val="2FBC1CF3"/>
    <w:rsid w:val="3C812EB3"/>
    <w:rsid w:val="3EC020FE"/>
    <w:rsid w:val="3F1B9506"/>
    <w:rsid w:val="40FC71BA"/>
    <w:rsid w:val="4298421B"/>
    <w:rsid w:val="49E21E35"/>
    <w:rsid w:val="4B4F2634"/>
    <w:rsid w:val="4F52BB5B"/>
    <w:rsid w:val="4FA9524B"/>
    <w:rsid w:val="4FDBADDF"/>
    <w:rsid w:val="529435B7"/>
    <w:rsid w:val="5524D0DC"/>
    <w:rsid w:val="56557C94"/>
    <w:rsid w:val="585C719E"/>
    <w:rsid w:val="61421E19"/>
    <w:rsid w:val="66321B5C"/>
    <w:rsid w:val="66C58A30"/>
    <w:rsid w:val="68E5EE6E"/>
    <w:rsid w:val="696E66D4"/>
    <w:rsid w:val="6C84D0C0"/>
    <w:rsid w:val="6DB5E1E8"/>
    <w:rsid w:val="71BE80E5"/>
    <w:rsid w:val="72CB6C35"/>
    <w:rsid w:val="73E7D537"/>
    <w:rsid w:val="77368C6A"/>
    <w:rsid w:val="7D1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FCE9"/>
  <w15:chartTrackingRefBased/>
  <w15:docId w15:val="{35DB6E4E-D5B5-485C-A308-90F7828F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6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6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2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Martinelli@pennmedicine.upenn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_CRS@pennmedicine.upenn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DOM_CRS@pennmedicine.upenn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orraine.Spellman@pennmedicine.upenn.edu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3F935D7D3C4394612A1F951208C3" ma:contentTypeVersion="9" ma:contentTypeDescription="Create a new document." ma:contentTypeScope="" ma:versionID="37f142e9c1d8a35e0721d8251039ea97">
  <xsd:schema xmlns:xsd="http://www.w3.org/2001/XMLSchema" xmlns:xs="http://www.w3.org/2001/XMLSchema" xmlns:p="http://schemas.microsoft.com/office/2006/metadata/properties" xmlns:ns2="ef2e254d-af43-45e6-b124-b0f9b85157b9" xmlns:ns3="61ac077d-23ee-4db7-b6a3-91b42d3efac7" targetNamespace="http://schemas.microsoft.com/office/2006/metadata/properties" ma:root="true" ma:fieldsID="843ea3caeda560793d93e0a9ec748a76" ns2:_="" ns3:_="">
    <xsd:import namespace="ef2e254d-af43-45e6-b124-b0f9b85157b9"/>
    <xsd:import namespace="61ac077d-23ee-4db7-b6a3-91b42d3ef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254d-af43-45e6-b124-b0f9b851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96c93-21d0-4fe0-b1d1-02d737c7c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077d-23ee-4db7-b6a3-91b42d3efa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5d587-a2d7-4f9d-a9b0-10cbfddba054}" ma:internalName="TaxCatchAll" ma:showField="CatchAllData" ma:web="61ac077d-23ee-4db7-b6a3-91b42d3ef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2e254d-af43-45e6-b124-b0f9b85157b9">
      <Terms xmlns="http://schemas.microsoft.com/office/infopath/2007/PartnerControls"/>
    </lcf76f155ced4ddcb4097134ff3c332f>
    <TaxCatchAll xmlns="61ac077d-23ee-4db7-b6a3-91b42d3efa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C8E1E-C6E0-4737-8995-27D61859D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254d-af43-45e6-b124-b0f9b85157b9"/>
    <ds:schemaRef ds:uri="61ac077d-23ee-4db7-b6a3-91b42d3ef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7E559-1DD5-453F-B105-CAF7C97280FA}">
  <ds:schemaRefs>
    <ds:schemaRef ds:uri="http://schemas.microsoft.com/office/2006/metadata/properties"/>
    <ds:schemaRef ds:uri="http://schemas.microsoft.com/office/infopath/2007/PartnerControls"/>
    <ds:schemaRef ds:uri="ef2e254d-af43-45e6-b124-b0f9b85157b9"/>
    <ds:schemaRef ds:uri="61ac077d-23ee-4db7-b6a3-91b42d3efac7"/>
  </ds:schemaRefs>
</ds:datastoreItem>
</file>

<file path=customXml/itemProps3.xml><?xml version="1.0" encoding="utf-8"?>
<ds:datastoreItem xmlns:ds="http://schemas.openxmlformats.org/officeDocument/2006/customXml" ds:itemID="{27073C9A-857C-4953-9EAD-8814FCA9A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Company>Penn Medicine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Cohen, Sarah (Medicine Research)</cp:lastModifiedBy>
  <cp:revision>25</cp:revision>
  <dcterms:created xsi:type="dcterms:W3CDTF">2023-04-28T18:40:00Z</dcterms:created>
  <dcterms:modified xsi:type="dcterms:W3CDTF">2023-05-02T11:33:00Z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0x0101001C8F3F935D7D3C4394612A1F951208C3</vt:lpwstr>
  </property>
  <property fmtid="{D5CDD505-2E9C-101B-9397-08002B2CF9AE}" pid="3" name="MediaServiceImageTags">
    <vt:lpwstr/>
  </property>
</Properties>
</file>