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4356" w14:textId="5181B880" w:rsidR="00D507B1" w:rsidRPr="00D507B1" w:rsidRDefault="00D507B1" w:rsidP="00D507B1">
      <w:pPr>
        <w:jc w:val="right"/>
        <w:rPr>
          <w:b/>
          <w:sz w:val="24"/>
          <w:szCs w:val="18"/>
          <w:lang w:val="en-US"/>
        </w:rPr>
      </w:pPr>
      <w:r w:rsidRPr="00D507B1">
        <w:rPr>
          <w:b/>
          <w:sz w:val="24"/>
          <w:szCs w:val="18"/>
          <w:lang w:val="en-US"/>
        </w:rPr>
        <w:t>Grishchuk lab, Upenn</w:t>
      </w:r>
    </w:p>
    <w:p w14:paraId="43A98F40" w14:textId="4885AB84" w:rsidR="00D507B1" w:rsidRPr="00D507B1" w:rsidRDefault="00D507B1" w:rsidP="00D507B1">
      <w:pPr>
        <w:jc w:val="right"/>
        <w:rPr>
          <w:b/>
          <w:sz w:val="24"/>
          <w:szCs w:val="18"/>
          <w:lang w:val="en-US"/>
        </w:rPr>
      </w:pPr>
      <w:r w:rsidRPr="00D507B1">
        <w:rPr>
          <w:b/>
          <w:sz w:val="24"/>
          <w:szCs w:val="18"/>
          <w:lang w:val="en-US"/>
        </w:rPr>
        <w:t>January 2020</w:t>
      </w:r>
    </w:p>
    <w:p w14:paraId="574BFAC5" w14:textId="04066112" w:rsidR="003D0227" w:rsidRPr="003D0227" w:rsidRDefault="00C90001" w:rsidP="00063D6F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Fluorescent m</w:t>
      </w:r>
      <w:r w:rsidR="003D0227">
        <w:rPr>
          <w:b/>
          <w:sz w:val="32"/>
          <w:lang w:val="en-US"/>
        </w:rPr>
        <w:t xml:space="preserve">easurement of dense granules and intracellular </w:t>
      </w:r>
      <w:r>
        <w:rPr>
          <w:b/>
          <w:sz w:val="32"/>
          <w:lang w:val="en-US"/>
        </w:rPr>
        <w:t>c</w:t>
      </w:r>
      <w:r w:rsidR="003D0227">
        <w:rPr>
          <w:b/>
          <w:sz w:val="32"/>
          <w:lang w:val="en-US"/>
        </w:rPr>
        <w:t xml:space="preserve">alcium in </w:t>
      </w:r>
      <w:r>
        <w:rPr>
          <w:b/>
          <w:sz w:val="32"/>
          <w:lang w:val="en-US"/>
        </w:rPr>
        <w:t xml:space="preserve">individual </w:t>
      </w:r>
      <w:r w:rsidR="003D0227">
        <w:rPr>
          <w:b/>
          <w:sz w:val="32"/>
          <w:lang w:val="en-US"/>
        </w:rPr>
        <w:t xml:space="preserve">platelets in </w:t>
      </w:r>
      <w:r>
        <w:rPr>
          <w:b/>
          <w:sz w:val="32"/>
          <w:lang w:val="en-US"/>
        </w:rPr>
        <w:t>microfluidic flow chambers</w:t>
      </w:r>
    </w:p>
    <w:p w14:paraId="18E0365A" w14:textId="77777777" w:rsidR="00273A36" w:rsidRPr="00BD0FCA" w:rsidRDefault="003D0227" w:rsidP="00063D6F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BD0FCA">
        <w:rPr>
          <w:sz w:val="28"/>
          <w:lang w:val="en-US"/>
        </w:rPr>
        <w:t>Preparation of flow chambers</w:t>
      </w:r>
    </w:p>
    <w:tbl>
      <w:tblPr>
        <w:tblStyle w:val="TableGrid"/>
        <w:tblW w:w="10125" w:type="dxa"/>
        <w:tblInd w:w="360" w:type="dxa"/>
        <w:tblLook w:val="04A0" w:firstRow="1" w:lastRow="0" w:firstColumn="1" w:lastColumn="0" w:noHBand="0" w:noVBand="1"/>
      </w:tblPr>
      <w:tblGrid>
        <w:gridCol w:w="10125"/>
      </w:tblGrid>
      <w:tr w:rsidR="00273A36" w:rsidRPr="00D507B1" w14:paraId="312886E5" w14:textId="77777777" w:rsidTr="00826411">
        <w:tc>
          <w:tcPr>
            <w:tcW w:w="10125" w:type="dxa"/>
          </w:tcPr>
          <w:p w14:paraId="6C91EBEA" w14:textId="77777777" w:rsidR="00004466" w:rsidRPr="00984513" w:rsidRDefault="00004466" w:rsidP="00063D6F">
            <w:pPr>
              <w:jc w:val="both"/>
              <w:rPr>
                <w:sz w:val="24"/>
                <w:lang w:val="en-US"/>
              </w:rPr>
            </w:pPr>
            <w:r w:rsidRPr="00984513">
              <w:rPr>
                <w:b/>
                <w:sz w:val="24"/>
                <w:lang w:val="en-US"/>
              </w:rPr>
              <w:t xml:space="preserve">For quantity and location see </w:t>
            </w:r>
            <w:r w:rsidRPr="00984513">
              <w:rPr>
                <w:sz w:val="24"/>
                <w:lang w:val="en-US"/>
              </w:rPr>
              <w:t>Reagent_and_location_list.xlsx</w:t>
            </w:r>
          </w:p>
          <w:p w14:paraId="35146C51" w14:textId="77777777" w:rsidR="00273A36" w:rsidRPr="00984513" w:rsidRDefault="003D0227" w:rsidP="00063D6F">
            <w:pPr>
              <w:jc w:val="both"/>
              <w:rPr>
                <w:b/>
                <w:sz w:val="24"/>
                <w:lang w:val="en-US"/>
              </w:rPr>
            </w:pPr>
            <w:r w:rsidRPr="00984513">
              <w:rPr>
                <w:b/>
                <w:sz w:val="24"/>
                <w:lang w:val="en-US"/>
              </w:rPr>
              <w:t>Equipment</w:t>
            </w:r>
            <w:r w:rsidR="00273A36" w:rsidRPr="00984513">
              <w:rPr>
                <w:b/>
                <w:sz w:val="24"/>
                <w:lang w:val="en-US"/>
              </w:rPr>
              <w:t>:</w:t>
            </w:r>
          </w:p>
          <w:p w14:paraId="6B8C2016" w14:textId="4FDC4261" w:rsidR="00273A36" w:rsidRPr="00DA531E" w:rsidRDefault="003D0227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DA531E">
              <w:rPr>
                <w:lang w:val="en-US"/>
              </w:rPr>
              <w:t>Harrick Plasma Cleaner</w:t>
            </w:r>
          </w:p>
          <w:p w14:paraId="79B7E2D3" w14:textId="77777777" w:rsidR="00273A36" w:rsidRDefault="003D0227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DA531E">
              <w:rPr>
                <w:lang w:val="en-US"/>
              </w:rPr>
              <w:t>Centrifuge</w:t>
            </w:r>
            <w:r w:rsidR="00A76FF3">
              <w:rPr>
                <w:lang w:val="en-US"/>
              </w:rPr>
              <w:t>s</w:t>
            </w:r>
          </w:p>
          <w:p w14:paraId="1E85BC27" w14:textId="77777777" w:rsidR="00EF051D" w:rsidRDefault="00D0259F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Thermostat</w:t>
            </w:r>
          </w:p>
          <w:p w14:paraId="0B8FF59E" w14:textId="11C94C2D" w:rsidR="00702827" w:rsidRDefault="00702827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Syringe pump</w:t>
            </w:r>
          </w:p>
          <w:p w14:paraId="2CCE72E2" w14:textId="77777777" w:rsidR="00D04966" w:rsidRDefault="00D04966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Puncher </w:t>
            </w:r>
            <w:r w:rsidRPr="00D04966">
              <w:rPr>
                <w:lang w:val="en-US"/>
              </w:rPr>
              <w:t>(</w:t>
            </w:r>
            <w:r w:rsidRPr="00C45B05">
              <w:rPr>
                <w:i/>
                <w:lang w:val="en-US"/>
              </w:rPr>
              <w:t xml:space="preserve">69031-01 Integra </w:t>
            </w:r>
            <w:proofErr w:type="spellStart"/>
            <w:r w:rsidRPr="00C45B05">
              <w:rPr>
                <w:i/>
                <w:lang w:val="en-US"/>
              </w:rPr>
              <w:t>Miltex</w:t>
            </w:r>
            <w:proofErr w:type="spellEnd"/>
            <w:r w:rsidRPr="00D04966">
              <w:rPr>
                <w:lang w:val="en-US"/>
              </w:rPr>
              <w:t>)</w:t>
            </w:r>
          </w:p>
          <w:p w14:paraId="071A22B2" w14:textId="77777777" w:rsidR="00AC104C" w:rsidRDefault="00AC104C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Coverslips </w:t>
            </w:r>
            <w:r w:rsidRPr="00AC104C">
              <w:rPr>
                <w:lang w:val="en-US"/>
              </w:rPr>
              <w:t>(</w:t>
            </w:r>
            <w:r w:rsidRPr="00C45B05">
              <w:rPr>
                <w:i/>
                <w:lang w:val="en-US"/>
              </w:rPr>
              <w:t>48366-089 VWR Micro Cover Glasses, Square, No.1 thickness is 0.13 to 0.17mm, 25 x 25 mm</w:t>
            </w:r>
            <w:r w:rsidRPr="00AC104C">
              <w:rPr>
                <w:lang w:val="en-US"/>
              </w:rPr>
              <w:t>)</w:t>
            </w:r>
          </w:p>
          <w:p w14:paraId="10B1AAEF" w14:textId="77777777" w:rsidR="004E34ED" w:rsidRDefault="00F44C17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PEI tubes</w:t>
            </w:r>
            <w:r w:rsidR="004E34ED">
              <w:rPr>
                <w:lang w:val="en-US"/>
              </w:rPr>
              <w:t xml:space="preserve"> (</w:t>
            </w:r>
            <w:r>
              <w:rPr>
                <w:lang w:val="en-US"/>
              </w:rPr>
              <w:t>outer and inner</w:t>
            </w:r>
            <w:r w:rsidR="004E34ED">
              <w:rPr>
                <w:lang w:val="en-US"/>
              </w:rPr>
              <w:t xml:space="preserve"> diameter</w:t>
            </w:r>
            <w:r>
              <w:rPr>
                <w:lang w:val="en-US"/>
              </w:rPr>
              <w:t>s are</w:t>
            </w:r>
            <w:r w:rsidR="004E34ED">
              <w:rPr>
                <w:lang w:val="en-US"/>
              </w:rPr>
              <w:t xml:space="preserve"> 0.9 and 0.6 mm, respectively)</w:t>
            </w:r>
          </w:p>
          <w:p w14:paraId="0AF74302" w14:textId="77777777" w:rsidR="00FF6955" w:rsidRDefault="00FF6955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FC7D33">
              <w:rPr>
                <w:lang w:val="en-US"/>
              </w:rPr>
              <w:t>icrofluidic master mold</w:t>
            </w:r>
            <w:r w:rsidR="00984513">
              <w:rPr>
                <w:lang w:val="en-US"/>
              </w:rPr>
              <w:t xml:space="preserve"> </w:t>
            </w:r>
            <w:r w:rsidRPr="00FF6955">
              <w:rPr>
                <w:lang w:val="en-US"/>
              </w:rPr>
              <w:t>#</w:t>
            </w:r>
            <w:r w:rsidR="00063D6F">
              <w:rPr>
                <w:lang w:val="en-US"/>
              </w:rPr>
              <w:t xml:space="preserve"> 1</w:t>
            </w:r>
            <w:r w:rsidRPr="00FF6955">
              <w:rPr>
                <w:lang w:val="en-US"/>
              </w:rPr>
              <w:t>.</w:t>
            </w:r>
            <w:r w:rsidR="00984513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On microfluidic master mold there are 4 parallel channels. One c</w:t>
            </w:r>
            <w:r w:rsidR="00984513">
              <w:rPr>
                <w:lang w:val="en-US"/>
              </w:rPr>
              <w:t>hannel dimensions: 0.05, 1, 13 mm for height, width and length, respectively.</w:t>
            </w:r>
          </w:p>
          <w:p w14:paraId="4AD24F56" w14:textId="77777777" w:rsidR="00FF6955" w:rsidRPr="005447EB" w:rsidRDefault="00984513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Plastic</w:t>
            </w:r>
            <w:r w:rsidR="00826411" w:rsidRPr="000E602A">
              <w:rPr>
                <w:lang w:val="en-US"/>
              </w:rPr>
              <w:t xml:space="preserve"> </w:t>
            </w:r>
            <w:r w:rsidR="00826411">
              <w:rPr>
                <w:lang w:val="en-US"/>
              </w:rPr>
              <w:t>flow</w:t>
            </w:r>
            <w:r w:rsidR="00826411" w:rsidRPr="000E602A">
              <w:rPr>
                <w:lang w:val="en-US"/>
              </w:rPr>
              <w:t xml:space="preserve"> </w:t>
            </w:r>
            <w:r w:rsidR="00826411">
              <w:rPr>
                <w:lang w:val="en-US"/>
              </w:rPr>
              <w:t>chamber</w:t>
            </w:r>
            <w:r w:rsidRPr="000E602A">
              <w:rPr>
                <w:lang w:val="en-US"/>
              </w:rPr>
              <w:t xml:space="preserve"> </w:t>
            </w:r>
            <w:r>
              <w:rPr>
                <w:lang w:val="en-US"/>
              </w:rPr>
              <w:t>holder</w:t>
            </w:r>
            <w:r w:rsidRPr="000E602A">
              <w:rPr>
                <w:lang w:val="en-US"/>
              </w:rPr>
              <w:t xml:space="preserve">. </w:t>
            </w:r>
            <w:r w:rsidR="00063D6F">
              <w:rPr>
                <w:lang w:val="en-US"/>
              </w:rPr>
              <w:t>Width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and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length</w:t>
            </w:r>
            <w:r w:rsidR="00063D6F" w:rsidRPr="00063D6F">
              <w:rPr>
                <w:lang w:val="en-US"/>
              </w:rPr>
              <w:t xml:space="preserve"> 25 </w:t>
            </w:r>
            <w:r w:rsidR="00063D6F">
              <w:rPr>
                <w:lang w:val="en-US"/>
              </w:rPr>
              <w:t>and</w:t>
            </w:r>
            <w:r w:rsidR="00063D6F" w:rsidRPr="00063D6F">
              <w:rPr>
                <w:lang w:val="en-US"/>
              </w:rPr>
              <w:t xml:space="preserve"> 75 </w:t>
            </w:r>
            <w:r w:rsidR="00063D6F">
              <w:rPr>
                <w:lang w:val="en-US"/>
              </w:rPr>
              <w:t>mm</w:t>
            </w:r>
            <w:r w:rsidR="00063D6F" w:rsidRPr="00063D6F">
              <w:rPr>
                <w:lang w:val="en-US"/>
              </w:rPr>
              <w:t xml:space="preserve">, </w:t>
            </w:r>
            <w:r w:rsidR="00063D6F">
              <w:rPr>
                <w:lang w:val="en-US"/>
              </w:rPr>
              <w:t>respectively</w:t>
            </w:r>
            <w:r w:rsidR="00063D6F" w:rsidRPr="00063D6F">
              <w:rPr>
                <w:lang w:val="en-US"/>
              </w:rPr>
              <w:t>.</w:t>
            </w:r>
            <w:r w:rsidR="00063D6F">
              <w:rPr>
                <w:lang w:val="en-US"/>
              </w:rPr>
              <w:t xml:space="preserve"> </w:t>
            </w:r>
            <w:r w:rsidR="00063D6F" w:rsidRPr="000E602A">
              <w:rPr>
                <w:lang w:val="en-US"/>
              </w:rPr>
              <w:t>“</w:t>
            </w:r>
            <w:r w:rsidR="00063D6F">
              <w:rPr>
                <w:lang w:val="en-US"/>
              </w:rPr>
              <w:t>Window</w:t>
            </w:r>
            <w:r w:rsidR="00063D6F" w:rsidRPr="000E602A">
              <w:rPr>
                <w:lang w:val="en-US"/>
              </w:rPr>
              <w:t xml:space="preserve">” </w:t>
            </w:r>
            <w:r w:rsidR="00063D6F">
              <w:rPr>
                <w:lang w:val="en-US"/>
              </w:rPr>
              <w:t>for</w:t>
            </w:r>
            <w:r w:rsidR="00063D6F" w:rsidRPr="000E602A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PDMS</w:t>
            </w:r>
            <w:r w:rsidR="00063D6F" w:rsidRPr="000E602A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flow</w:t>
            </w:r>
            <w:r w:rsidR="00063D6F" w:rsidRPr="000E602A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chamber</w:t>
            </w:r>
            <w:r w:rsidR="00063D6F" w:rsidRPr="000E602A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is</w:t>
            </w:r>
            <w:r w:rsidR="00063D6F" w:rsidRPr="000E602A">
              <w:rPr>
                <w:lang w:val="en-US"/>
              </w:rPr>
              <w:t xml:space="preserve"> 28*28 </w:t>
            </w:r>
            <w:r w:rsidR="00063D6F">
              <w:rPr>
                <w:lang w:val="en-US"/>
              </w:rPr>
              <w:t>mm</w:t>
            </w:r>
            <w:r w:rsidR="00063D6F" w:rsidRPr="000E602A">
              <w:rPr>
                <w:lang w:val="en-US"/>
              </w:rPr>
              <w:t xml:space="preserve">. </w:t>
            </w:r>
            <w:r w:rsidR="00063D6F" w:rsidRPr="00063D6F">
              <w:rPr>
                <w:lang w:val="en-US"/>
              </w:rPr>
              <w:t>“</w:t>
            </w:r>
            <w:r w:rsidR="00063D6F">
              <w:rPr>
                <w:lang w:val="en-US"/>
              </w:rPr>
              <w:t>Window</w:t>
            </w:r>
            <w:r w:rsidR="00063D6F" w:rsidRPr="00063D6F">
              <w:rPr>
                <w:lang w:val="en-US"/>
              </w:rPr>
              <w:t xml:space="preserve">” </w:t>
            </w:r>
            <w:r w:rsidR="00063D6F">
              <w:rPr>
                <w:lang w:val="en-US"/>
              </w:rPr>
              <w:t>for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flow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chamber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coverslip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and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oil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objective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is</w:t>
            </w:r>
            <w:r w:rsidR="00063D6F" w:rsidRPr="00063D6F">
              <w:rPr>
                <w:lang w:val="en-US"/>
              </w:rPr>
              <w:t xml:space="preserve"> 22*</w:t>
            </w:r>
            <w:r w:rsidR="00063D6F">
              <w:rPr>
                <w:lang w:val="en-US"/>
              </w:rPr>
              <w:t>22 mm. Holder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also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has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two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grooves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for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plastic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tubes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and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a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holder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for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two</w:t>
            </w:r>
            <w:r w:rsidR="00063D6F" w:rsidRPr="00063D6F">
              <w:rPr>
                <w:lang w:val="en-US"/>
              </w:rPr>
              <w:t xml:space="preserve"> 1.5 </w:t>
            </w:r>
            <w:r w:rsidR="00063D6F">
              <w:rPr>
                <w:lang w:val="en-US"/>
              </w:rPr>
              <w:t>ml</w:t>
            </w:r>
            <w:r w:rsidR="00063D6F" w:rsidRPr="00063D6F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Eppendorf tubes. Cover</w:t>
            </w:r>
            <w:r w:rsidR="00063D6F" w:rsidRPr="005447EB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of</w:t>
            </w:r>
            <w:r w:rsidR="00063D6F" w:rsidRPr="005447EB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the</w:t>
            </w:r>
            <w:r w:rsidR="00063D6F" w:rsidRPr="005447EB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holder</w:t>
            </w:r>
            <w:r w:rsidR="00063D6F" w:rsidRPr="005447EB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is</w:t>
            </w:r>
            <w:r w:rsidR="00063D6F" w:rsidRPr="005447EB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attached</w:t>
            </w:r>
            <w:r w:rsidR="00063D6F" w:rsidRPr="005447EB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by</w:t>
            </w:r>
            <w:r w:rsidR="00063D6F" w:rsidRPr="005447EB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two</w:t>
            </w:r>
            <w:r w:rsidR="00063D6F" w:rsidRPr="005447EB">
              <w:rPr>
                <w:lang w:val="en-US"/>
              </w:rPr>
              <w:t xml:space="preserve"> </w:t>
            </w:r>
            <w:r w:rsidR="00063D6F">
              <w:rPr>
                <w:lang w:val="en-US"/>
              </w:rPr>
              <w:t>screws</w:t>
            </w:r>
            <w:r w:rsidR="00063D6F" w:rsidRPr="005447EB">
              <w:rPr>
                <w:lang w:val="en-US"/>
              </w:rPr>
              <w:t>.</w:t>
            </w:r>
          </w:p>
          <w:p w14:paraId="013A6525" w14:textId="77777777" w:rsidR="00702827" w:rsidRPr="00702827" w:rsidRDefault="00984513" w:rsidP="00063D6F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For blood collection - </w:t>
            </w:r>
            <w:r w:rsidRPr="00984513">
              <w:rPr>
                <w:lang w:val="en-US"/>
              </w:rPr>
              <w:t>(</w:t>
            </w:r>
            <w:r w:rsidRPr="00984513">
              <w:rPr>
                <w:i/>
                <w:lang w:val="en-US"/>
              </w:rPr>
              <w:t>02.1067.001 SARSTEDT, S-</w:t>
            </w:r>
            <w:proofErr w:type="spellStart"/>
            <w:r w:rsidRPr="00984513">
              <w:rPr>
                <w:i/>
                <w:lang w:val="en-US"/>
              </w:rPr>
              <w:t>Monovette</w:t>
            </w:r>
            <w:proofErr w:type="spellEnd"/>
            <w:r w:rsidRPr="00984513">
              <w:rPr>
                <w:i/>
                <w:lang w:val="en-US"/>
              </w:rPr>
              <w:t>® 5ml 9NC)</w:t>
            </w:r>
          </w:p>
          <w:p w14:paraId="3846FA2F" w14:textId="77777777" w:rsidR="003D0227" w:rsidRPr="00984513" w:rsidRDefault="003D0227" w:rsidP="00063D6F">
            <w:pPr>
              <w:jc w:val="both"/>
              <w:rPr>
                <w:b/>
                <w:sz w:val="24"/>
                <w:lang w:val="en-US"/>
              </w:rPr>
            </w:pPr>
            <w:r w:rsidRPr="00984513">
              <w:rPr>
                <w:b/>
                <w:sz w:val="24"/>
                <w:lang w:val="en-US"/>
              </w:rPr>
              <w:t>Reagents:</w:t>
            </w:r>
          </w:p>
          <w:p w14:paraId="15F8AA54" w14:textId="77777777" w:rsidR="003D0227" w:rsidRPr="00D0259F" w:rsidRDefault="003D0227" w:rsidP="00063D6F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 w:rsidRPr="00DA531E">
              <w:rPr>
                <w:lang w:val="en-US"/>
              </w:rPr>
              <w:t xml:space="preserve">Silicone Elastomer Base and Silicone Elastomer Curing Agent </w:t>
            </w:r>
            <w:r w:rsidRPr="00DA531E">
              <w:rPr>
                <w:i/>
                <w:lang w:val="en-US"/>
              </w:rPr>
              <w:t xml:space="preserve">(24236-10 Electron Microscopy Sciences, </w:t>
            </w:r>
            <w:proofErr w:type="spellStart"/>
            <w:r w:rsidRPr="00DA531E">
              <w:rPr>
                <w:i/>
                <w:lang w:val="en-US"/>
              </w:rPr>
              <w:t>Sylgard</w:t>
            </w:r>
            <w:proofErr w:type="spellEnd"/>
            <w:r w:rsidRPr="00DA531E">
              <w:rPr>
                <w:i/>
                <w:lang w:val="en-US"/>
              </w:rPr>
              <w:t>™ 184)</w:t>
            </w:r>
          </w:p>
          <w:p w14:paraId="7FAB21DE" w14:textId="1EB03A61" w:rsidR="00D0259F" w:rsidRDefault="00D0259F" w:rsidP="00063D6F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 w:rsidRPr="00D0259F">
              <w:rPr>
                <w:lang w:val="en-US"/>
              </w:rPr>
              <w:t>Fibrinogen aliquots</w:t>
            </w:r>
          </w:p>
          <w:p w14:paraId="633F3B2E" w14:textId="77777777" w:rsidR="000F3E0D" w:rsidRDefault="000F3E0D" w:rsidP="00063D6F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Isopropanol </w:t>
            </w:r>
            <w:r w:rsidRPr="000F3E0D">
              <w:rPr>
                <w:lang w:val="en-US"/>
              </w:rPr>
              <w:t>(34863 Sigma Aldrich)</w:t>
            </w:r>
          </w:p>
          <w:p w14:paraId="0BCE4588" w14:textId="69BC4C2A" w:rsidR="00F44C17" w:rsidRDefault="00F44C17" w:rsidP="00063D6F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Buffer A with BSA </w:t>
            </w:r>
          </w:p>
          <w:p w14:paraId="034E2284" w14:textId="77C2D88C" w:rsidR="00984513" w:rsidRPr="00984513" w:rsidRDefault="00984513" w:rsidP="00063D6F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Calbryte-590</w:t>
            </w:r>
            <w:r>
              <w:rPr>
                <w:vertAlign w:val="superscript"/>
                <w:lang w:val="en-US"/>
              </w:rPr>
              <w:t>AM</w:t>
            </w:r>
            <w:r>
              <w:rPr>
                <w:lang w:val="en-US"/>
              </w:rPr>
              <w:t xml:space="preserve"> </w:t>
            </w:r>
          </w:p>
          <w:p w14:paraId="678EC697" w14:textId="08FA6547" w:rsidR="00984513" w:rsidRDefault="00984513" w:rsidP="00063D6F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Mepacrine </w:t>
            </w:r>
          </w:p>
          <w:p w14:paraId="6B65883D" w14:textId="090C165C" w:rsidR="00D206CB" w:rsidRPr="00D0259F" w:rsidRDefault="00D206CB" w:rsidP="00063D6F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CaCl</w:t>
            </w:r>
            <w:r w:rsidRPr="00D206CB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</w:p>
        </w:tc>
      </w:tr>
      <w:tr w:rsidR="00BD0FCA" w:rsidRPr="00D507B1" w14:paraId="6FD88165" w14:textId="77777777" w:rsidTr="00826411">
        <w:tc>
          <w:tcPr>
            <w:tcW w:w="10125" w:type="dxa"/>
          </w:tcPr>
          <w:p w14:paraId="7ACBC70B" w14:textId="77777777" w:rsidR="00BD0FCA" w:rsidRPr="00984513" w:rsidRDefault="00BD0FCA" w:rsidP="00063D6F">
            <w:pPr>
              <w:jc w:val="both"/>
              <w:rPr>
                <w:b/>
                <w:sz w:val="24"/>
              </w:rPr>
            </w:pPr>
            <w:r w:rsidRPr="00984513">
              <w:rPr>
                <w:b/>
                <w:sz w:val="24"/>
                <w:lang w:val="en-US"/>
              </w:rPr>
              <w:t>Preparation</w:t>
            </w:r>
            <w:r w:rsidRPr="00984513">
              <w:rPr>
                <w:b/>
                <w:sz w:val="24"/>
              </w:rPr>
              <w:t xml:space="preserve"> </w:t>
            </w:r>
            <w:r w:rsidRPr="00984513">
              <w:rPr>
                <w:b/>
                <w:sz w:val="24"/>
                <w:lang w:val="en-US"/>
              </w:rPr>
              <w:t>of</w:t>
            </w:r>
            <w:r w:rsidRPr="00984513">
              <w:rPr>
                <w:b/>
                <w:sz w:val="24"/>
              </w:rPr>
              <w:t xml:space="preserve"> </w:t>
            </w:r>
            <w:r w:rsidRPr="00984513">
              <w:rPr>
                <w:b/>
                <w:sz w:val="24"/>
                <w:lang w:val="en-US"/>
              </w:rPr>
              <w:t>fibrinogen</w:t>
            </w:r>
            <w:r w:rsidRPr="00984513">
              <w:rPr>
                <w:b/>
                <w:sz w:val="24"/>
              </w:rPr>
              <w:t xml:space="preserve"> </w:t>
            </w:r>
            <w:r w:rsidRPr="00984513">
              <w:rPr>
                <w:b/>
                <w:sz w:val="24"/>
                <w:lang w:val="en-US"/>
              </w:rPr>
              <w:t>solution</w:t>
            </w:r>
          </w:p>
          <w:p w14:paraId="769FF89D" w14:textId="77777777" w:rsidR="00707E4F" w:rsidRPr="001D4BBC" w:rsidRDefault="00D0259F" w:rsidP="00063D6F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707E4F">
              <w:rPr>
                <w:lang w:val="en-US"/>
              </w:rPr>
              <w:t xml:space="preserve">Fibrinogen aliquot </w:t>
            </w:r>
            <w:r w:rsidR="00063D6F">
              <w:rPr>
                <w:lang w:val="en-US"/>
              </w:rPr>
              <w:t xml:space="preserve">(20 mg/ml of Fibrinogen in PBS solution) </w:t>
            </w:r>
            <w:r w:rsidRPr="00707E4F">
              <w:rPr>
                <w:lang w:val="en-US"/>
              </w:rPr>
              <w:t>is defrosted at RT</w:t>
            </w:r>
            <w:r w:rsidR="00707E4F" w:rsidRPr="00707E4F">
              <w:rPr>
                <w:lang w:val="en-US"/>
              </w:rPr>
              <w:t xml:space="preserve"> and diluted to concentration 1 mg/ml by PBS buffer.</w:t>
            </w:r>
            <w:r w:rsidRPr="00707E4F">
              <w:rPr>
                <w:lang w:val="en-US"/>
              </w:rPr>
              <w:t xml:space="preserve"> </w:t>
            </w:r>
          </w:p>
          <w:p w14:paraId="7211968B" w14:textId="77777777" w:rsidR="00707E4F" w:rsidRDefault="00707E4F" w:rsidP="00063D6F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Fibrinogen solution is cen</w:t>
            </w:r>
            <w:r w:rsidR="00063D6F">
              <w:rPr>
                <w:lang w:val="en-US"/>
              </w:rPr>
              <w:t>trifuged 30 min at RT at 16800 g.</w:t>
            </w:r>
          </w:p>
          <w:p w14:paraId="27C947E9" w14:textId="77777777" w:rsidR="00BD0FCA" w:rsidRPr="008E47E2" w:rsidRDefault="00707E4F" w:rsidP="00063D6F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After centrifugation 90% of solution </w:t>
            </w:r>
            <w:r w:rsidR="008E47E2">
              <w:rPr>
                <w:lang w:val="en-US"/>
              </w:rPr>
              <w:t>is taken.</w:t>
            </w:r>
          </w:p>
        </w:tc>
      </w:tr>
      <w:tr w:rsidR="00273A36" w:rsidRPr="00D507B1" w14:paraId="74AEE593" w14:textId="77777777" w:rsidTr="00826411">
        <w:tc>
          <w:tcPr>
            <w:tcW w:w="10125" w:type="dxa"/>
          </w:tcPr>
          <w:p w14:paraId="5FE8F208" w14:textId="29422B20" w:rsidR="00273A36" w:rsidRPr="00984513" w:rsidRDefault="003D0227" w:rsidP="00063D6F">
            <w:pPr>
              <w:jc w:val="both"/>
              <w:rPr>
                <w:b/>
                <w:sz w:val="24"/>
              </w:rPr>
            </w:pPr>
            <w:r w:rsidRPr="00984513">
              <w:rPr>
                <w:b/>
                <w:sz w:val="24"/>
                <w:lang w:val="en-US"/>
              </w:rPr>
              <w:t>Preparation</w:t>
            </w:r>
            <w:r w:rsidRPr="00984513">
              <w:rPr>
                <w:b/>
                <w:sz w:val="24"/>
              </w:rPr>
              <w:t xml:space="preserve"> </w:t>
            </w:r>
            <w:r w:rsidRPr="00984513">
              <w:rPr>
                <w:b/>
                <w:sz w:val="24"/>
                <w:lang w:val="en-US"/>
              </w:rPr>
              <w:t>of</w:t>
            </w:r>
            <w:r w:rsidRPr="00984513">
              <w:rPr>
                <w:b/>
                <w:sz w:val="24"/>
              </w:rPr>
              <w:t xml:space="preserve"> </w:t>
            </w:r>
            <w:r w:rsidRPr="00984513">
              <w:rPr>
                <w:b/>
                <w:sz w:val="24"/>
                <w:lang w:val="en-US"/>
              </w:rPr>
              <w:t>PDMS</w:t>
            </w:r>
            <w:r w:rsidRPr="00984513">
              <w:rPr>
                <w:b/>
                <w:sz w:val="24"/>
              </w:rPr>
              <w:t xml:space="preserve"> </w:t>
            </w:r>
            <w:r w:rsidR="00D507B1">
              <w:rPr>
                <w:b/>
                <w:sz w:val="24"/>
              </w:rPr>
              <w:t>slabs</w:t>
            </w:r>
          </w:p>
          <w:p w14:paraId="0699FDF1" w14:textId="77777777" w:rsidR="003D0227" w:rsidRPr="003D0227" w:rsidRDefault="00273A36" w:rsidP="00063D6F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3D0227">
              <w:rPr>
                <w:lang w:val="en-US"/>
              </w:rPr>
              <w:t xml:space="preserve">Silicone Elastomer Base </w:t>
            </w:r>
            <w:r w:rsidR="003D0227" w:rsidRPr="003D0227">
              <w:rPr>
                <w:lang w:val="en-US"/>
              </w:rPr>
              <w:t>is added to</w:t>
            </w:r>
            <w:r w:rsidRPr="003D0227">
              <w:rPr>
                <w:lang w:val="en-US"/>
              </w:rPr>
              <w:t xml:space="preserve"> Silicone Elastomer Curing Agent </w:t>
            </w:r>
            <w:r w:rsidR="003D0227" w:rsidRPr="003D0227">
              <w:rPr>
                <w:lang w:val="en-US"/>
              </w:rPr>
              <w:t xml:space="preserve">(ratio is </w:t>
            </w:r>
            <w:r w:rsidRPr="003D0227">
              <w:rPr>
                <w:lang w:val="en-US"/>
              </w:rPr>
              <w:t>10:1</w:t>
            </w:r>
            <w:r w:rsidR="003D0227" w:rsidRPr="003D0227">
              <w:rPr>
                <w:lang w:val="en-US"/>
              </w:rPr>
              <w:t>).</w:t>
            </w:r>
          </w:p>
          <w:p w14:paraId="5CAFC2A4" w14:textId="77777777" w:rsidR="003D0227" w:rsidRPr="00D07D4D" w:rsidRDefault="00D07D4D" w:rsidP="00063D6F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PDMS m</w:t>
            </w:r>
            <w:r w:rsidR="003D0227">
              <w:rPr>
                <w:lang w:val="en-US"/>
              </w:rPr>
              <w:t>ixture</w:t>
            </w:r>
            <w:r w:rsidR="003D0227" w:rsidRPr="003D0227">
              <w:rPr>
                <w:lang w:val="en-US"/>
              </w:rPr>
              <w:t xml:space="preserve"> </w:t>
            </w:r>
            <w:r w:rsidR="003D0227">
              <w:rPr>
                <w:lang w:val="en-US"/>
              </w:rPr>
              <w:t>is</w:t>
            </w:r>
            <w:r w:rsidR="003D0227" w:rsidRPr="003D0227">
              <w:rPr>
                <w:lang w:val="en-US"/>
              </w:rPr>
              <w:t xml:space="preserve"> </w:t>
            </w:r>
            <w:r w:rsidR="003D0227">
              <w:rPr>
                <w:lang w:val="en-US"/>
              </w:rPr>
              <w:t>mixed</w:t>
            </w:r>
            <w:r w:rsidR="003D0227" w:rsidRPr="003D0227">
              <w:rPr>
                <w:lang w:val="en-US"/>
              </w:rPr>
              <w:t xml:space="preserve"> </w:t>
            </w:r>
            <w:r w:rsidR="003D0227">
              <w:rPr>
                <w:lang w:val="en-US"/>
              </w:rPr>
              <w:t>by</w:t>
            </w:r>
            <w:r w:rsidR="003D0227" w:rsidRPr="003D0227">
              <w:rPr>
                <w:lang w:val="en-US"/>
              </w:rPr>
              <w:t xml:space="preserve"> </w:t>
            </w:r>
            <w:r w:rsidR="003D0227">
              <w:rPr>
                <w:lang w:val="en-US"/>
              </w:rPr>
              <w:t>dry</w:t>
            </w:r>
            <w:r w:rsidR="003669F7" w:rsidRPr="003669F7">
              <w:rPr>
                <w:lang w:val="en-US"/>
              </w:rPr>
              <w:t xml:space="preserve"> </w:t>
            </w:r>
            <w:r w:rsidR="003669F7">
              <w:rPr>
                <w:lang w:val="en-US"/>
              </w:rPr>
              <w:t>and clean</w:t>
            </w:r>
            <w:r w:rsidR="003D0227" w:rsidRPr="003D0227">
              <w:rPr>
                <w:lang w:val="en-US"/>
              </w:rPr>
              <w:t xml:space="preserve"> (!) </w:t>
            </w:r>
            <w:r>
              <w:rPr>
                <w:lang w:val="en-US"/>
              </w:rPr>
              <w:t>metal spatula until all</w:t>
            </w:r>
            <w:r w:rsidR="003D0227">
              <w:rPr>
                <w:lang w:val="en-US"/>
              </w:rPr>
              <w:t xml:space="preserve"> is mi</w:t>
            </w:r>
            <w:r w:rsidR="00DA531E">
              <w:rPr>
                <w:lang w:val="en-US"/>
              </w:rPr>
              <w:t>xed and there are a lot of</w:t>
            </w:r>
            <w:r w:rsidR="003D0227">
              <w:rPr>
                <w:lang w:val="en-US"/>
              </w:rPr>
              <w:t xml:space="preserve"> air </w:t>
            </w:r>
            <w:r w:rsidR="00DA531E">
              <w:rPr>
                <w:lang w:val="en-US"/>
              </w:rPr>
              <w:t>bubbles</w:t>
            </w:r>
            <w:r w:rsidR="003D0227">
              <w:rPr>
                <w:lang w:val="en-US"/>
              </w:rPr>
              <w:t>.</w:t>
            </w:r>
          </w:p>
          <w:p w14:paraId="5DCB0157" w14:textId="77777777" w:rsidR="006615AB" w:rsidRDefault="003D0227" w:rsidP="00063D6F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Pr="00D07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remove</w:t>
            </w:r>
            <w:r w:rsidRPr="00D07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air</w:t>
            </w:r>
            <w:r w:rsidRPr="00D07D4D">
              <w:rPr>
                <w:lang w:val="en-US"/>
              </w:rPr>
              <w:t xml:space="preserve"> </w:t>
            </w:r>
            <w:r w:rsidR="00D07D4D">
              <w:rPr>
                <w:lang w:val="en-US"/>
              </w:rPr>
              <w:t>bubbles</w:t>
            </w:r>
            <w:r w:rsidRPr="00D07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mixture</w:t>
            </w:r>
            <w:r w:rsidRPr="00D07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D07D4D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centrifuged</w:t>
            </w:r>
            <w:r w:rsidR="00D07D4D">
              <w:rPr>
                <w:lang w:val="en-US"/>
              </w:rPr>
              <w:t xml:space="preserve"> during </w:t>
            </w:r>
            <w:r w:rsidRPr="00D07D4D">
              <w:rPr>
                <w:lang w:val="en-US"/>
              </w:rPr>
              <w:t xml:space="preserve">15 </w:t>
            </w:r>
            <w:r>
              <w:rPr>
                <w:lang w:val="en-US"/>
              </w:rPr>
              <w:t>min</w:t>
            </w:r>
            <w:r w:rsidR="00D07D4D">
              <w:rPr>
                <w:lang w:val="en-US"/>
              </w:rPr>
              <w:t xml:space="preserve"> at </w:t>
            </w:r>
            <w:r w:rsidR="003669F7">
              <w:rPr>
                <w:lang w:val="en-US"/>
              </w:rPr>
              <w:t>200g</w:t>
            </w:r>
          </w:p>
          <w:p w14:paraId="4FFF58CC" w14:textId="77777777" w:rsidR="00DA531E" w:rsidRDefault="003669F7" w:rsidP="00063D6F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PDMS mixture is poured</w:t>
            </w:r>
            <w:r w:rsidR="00DA531E">
              <w:rPr>
                <w:lang w:val="en-US"/>
              </w:rPr>
              <w:t xml:space="preserve"> on</w:t>
            </w:r>
            <w:r>
              <w:rPr>
                <w:lang w:val="en-US"/>
              </w:rPr>
              <w:t xml:space="preserve"> the</w:t>
            </w:r>
            <w:r w:rsidR="00DA531E">
              <w:rPr>
                <w:lang w:val="en-US"/>
              </w:rPr>
              <w:t xml:space="preserve"> clean</w:t>
            </w:r>
            <w:r>
              <w:rPr>
                <w:lang w:val="en-US"/>
              </w:rPr>
              <w:t xml:space="preserve"> master mold</w:t>
            </w:r>
            <w:r w:rsidR="00DA531E">
              <w:rPr>
                <w:lang w:val="en-US"/>
              </w:rPr>
              <w:t xml:space="preserve">* </w:t>
            </w:r>
            <w:r w:rsidR="00DA531E" w:rsidRPr="00063D6F">
              <w:rPr>
                <w:lang w:val="en-US"/>
              </w:rPr>
              <w:t>#</w:t>
            </w:r>
            <w:r w:rsidR="00063D6F">
              <w:rPr>
                <w:lang w:val="en-US"/>
              </w:rPr>
              <w:t xml:space="preserve"> </w:t>
            </w:r>
            <w:r w:rsidR="00063D6F" w:rsidRPr="00063D6F">
              <w:rPr>
                <w:lang w:val="en-US"/>
              </w:rPr>
              <w:t>1</w:t>
            </w:r>
            <w:r w:rsidR="00DA531E">
              <w:rPr>
                <w:lang w:val="en-US"/>
              </w:rPr>
              <w:t>. The height of PDMS mixture should be 6-8 mm.</w:t>
            </w:r>
          </w:p>
          <w:p w14:paraId="11FE5D0F" w14:textId="77777777" w:rsidR="00D07D4D" w:rsidRDefault="00DA531E" w:rsidP="00063D6F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is left covered for 20-25 minutes </w:t>
            </w:r>
            <w:r w:rsidR="003669F7">
              <w:rPr>
                <w:lang w:val="en-US"/>
              </w:rPr>
              <w:t xml:space="preserve">at RT </w:t>
            </w:r>
            <w:r>
              <w:rPr>
                <w:lang w:val="en-US"/>
              </w:rPr>
              <w:t>to remove small bubbles.</w:t>
            </w:r>
          </w:p>
          <w:p w14:paraId="6644BED8" w14:textId="77777777" w:rsidR="00DA531E" w:rsidRPr="00D07D4D" w:rsidRDefault="00EF051D" w:rsidP="00063D6F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PDMS mixture on </w:t>
            </w:r>
            <w:r w:rsidR="003669F7">
              <w:rPr>
                <w:lang w:val="en-US"/>
              </w:rPr>
              <w:t>master mold</w:t>
            </w:r>
            <w:r>
              <w:rPr>
                <w:lang w:val="en-US"/>
              </w:rPr>
              <w:t xml:space="preserve"> is placed to thermostat for 2 hours at +75 </w:t>
            </w:r>
            <w:r w:rsidRPr="00EF051D">
              <w:rPr>
                <w:lang w:val="en-US"/>
              </w:rPr>
              <w:t>°</w:t>
            </w:r>
            <w:r>
              <w:rPr>
                <w:lang w:val="en-US"/>
              </w:rPr>
              <w:t xml:space="preserve">C. </w:t>
            </w:r>
          </w:p>
          <w:p w14:paraId="765A5FB9" w14:textId="775D5B70" w:rsidR="00BD0FCA" w:rsidRPr="00BD0FCA" w:rsidRDefault="00BD0FCA" w:rsidP="00063D6F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PDMS</w:t>
            </w:r>
            <w:r w:rsidRPr="00BD0FCA">
              <w:rPr>
                <w:lang w:val="en-US"/>
              </w:rPr>
              <w:t xml:space="preserve"> </w:t>
            </w:r>
            <w:r w:rsidR="00D507B1">
              <w:rPr>
                <w:lang w:val="en-US"/>
              </w:rPr>
              <w:t xml:space="preserve">slab </w:t>
            </w:r>
            <w:r>
              <w:rPr>
                <w:lang w:val="en-US"/>
              </w:rPr>
              <w:t>is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cut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out carefully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scalpel (pay attention and cut all sides, otherwise PDMS will be teared) and </w:t>
            </w:r>
            <w:r w:rsidR="003669F7">
              <w:rPr>
                <w:lang w:val="en-US"/>
              </w:rPr>
              <w:t xml:space="preserve">carefully </w:t>
            </w:r>
            <w:r>
              <w:rPr>
                <w:lang w:val="en-US"/>
              </w:rPr>
              <w:t xml:space="preserve">unstick from the </w:t>
            </w:r>
            <w:r w:rsidRPr="00EF051D">
              <w:rPr>
                <w:lang w:val="en-US"/>
              </w:rPr>
              <w:t>microfluidic master</w:t>
            </w:r>
            <w:r>
              <w:rPr>
                <w:lang w:val="en-US"/>
              </w:rPr>
              <w:t xml:space="preserve"> fabrication.</w:t>
            </w:r>
            <w:r w:rsidR="003669F7">
              <w:rPr>
                <w:lang w:val="en-US"/>
              </w:rPr>
              <w:t xml:space="preserve"> Avoid master mold breakage!</w:t>
            </w:r>
          </w:p>
          <w:p w14:paraId="041734B2" w14:textId="3A7FAD41" w:rsidR="00273A36" w:rsidRPr="001D4BBC" w:rsidRDefault="00BD0FCA" w:rsidP="00063D6F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PDMS </w:t>
            </w:r>
            <w:r w:rsidR="00D507B1">
              <w:rPr>
                <w:lang w:val="en-US"/>
              </w:rPr>
              <w:t>slab</w:t>
            </w:r>
            <w:r>
              <w:rPr>
                <w:lang w:val="en-US"/>
              </w:rPr>
              <w:t xml:space="preserve"> is placed on a new micro slide and is kept closed in a clean Petry </w:t>
            </w:r>
            <w:r w:rsidR="003669F7">
              <w:rPr>
                <w:lang w:val="en-US"/>
              </w:rPr>
              <w:t>dish (or clean plastic box). Write the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1D4BBC">
              <w:rPr>
                <w:lang w:val="en-US"/>
              </w:rPr>
              <w:t xml:space="preserve">. </w:t>
            </w:r>
            <w:r>
              <w:rPr>
                <w:lang w:val="en-US"/>
              </w:rPr>
              <w:t>Keep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>room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>temperature</w:t>
            </w:r>
            <w:r w:rsidRPr="001D4BBC">
              <w:rPr>
                <w:lang w:val="en-US"/>
              </w:rPr>
              <w:t xml:space="preserve">. </w:t>
            </w:r>
            <w:r w:rsidR="003669F7">
              <w:rPr>
                <w:lang w:val="en-US"/>
              </w:rPr>
              <w:t>It might</w:t>
            </w:r>
            <w:r w:rsidR="001D4BBC">
              <w:rPr>
                <w:lang w:val="en-US"/>
              </w:rPr>
              <w:t xml:space="preserve"> be kept for 1-2 weeks.</w:t>
            </w:r>
          </w:p>
          <w:p w14:paraId="094D4724" w14:textId="77777777" w:rsidR="00DA531E" w:rsidRPr="00DA531E" w:rsidRDefault="00DA531E" w:rsidP="00063D6F">
            <w:pPr>
              <w:ind w:left="360"/>
              <w:jc w:val="both"/>
              <w:rPr>
                <w:lang w:val="en-US"/>
              </w:rPr>
            </w:pPr>
            <w:r w:rsidRPr="00BD0FCA">
              <w:rPr>
                <w:lang w:val="en-US"/>
              </w:rPr>
              <w:lastRenderedPageBreak/>
              <w:t>*</w:t>
            </w:r>
            <w:r>
              <w:rPr>
                <w:lang w:val="en-US"/>
              </w:rPr>
              <w:t>microfluidic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master</w:t>
            </w:r>
            <w:r w:rsidRPr="00BD0FCA">
              <w:rPr>
                <w:lang w:val="en-US"/>
              </w:rPr>
              <w:t xml:space="preserve"> </w:t>
            </w:r>
            <w:r w:rsidR="003669F7">
              <w:rPr>
                <w:lang w:val="en-US"/>
              </w:rPr>
              <w:t>mold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should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not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be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cleaned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BD0FC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mQ</w:t>
            </w:r>
            <w:proofErr w:type="spellEnd"/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BD0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ethanol</w:t>
            </w:r>
            <w:r w:rsidRPr="00BD0FCA">
              <w:rPr>
                <w:lang w:val="en-US"/>
              </w:rPr>
              <w:t xml:space="preserve">. </w:t>
            </w:r>
            <w:r>
              <w:rPr>
                <w:lang w:val="en-US"/>
              </w:rPr>
              <w:t>Before</w:t>
            </w:r>
            <w:r w:rsidR="003669F7">
              <w:rPr>
                <w:lang w:val="en-US"/>
              </w:rPr>
              <w:t xml:space="preserve"> pouring the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>new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>PDMS</w:t>
            </w:r>
            <w:r w:rsidRPr="001D4BB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mixture remove the old one from </w:t>
            </w:r>
            <w:r w:rsidR="003669F7">
              <w:rPr>
                <w:lang w:val="en-US"/>
              </w:rPr>
              <w:t>the mold. Inspect that there are no pieces of PDMS left at the corners of the mold.</w:t>
            </w:r>
          </w:p>
        </w:tc>
      </w:tr>
      <w:tr w:rsidR="00273A36" w:rsidRPr="00D507B1" w14:paraId="3DBF66B7" w14:textId="77777777" w:rsidTr="00826411">
        <w:tc>
          <w:tcPr>
            <w:tcW w:w="10125" w:type="dxa"/>
          </w:tcPr>
          <w:p w14:paraId="74AA2CC3" w14:textId="77777777" w:rsidR="00BD0FCA" w:rsidRPr="00984513" w:rsidRDefault="00BD0FCA" w:rsidP="00063D6F">
            <w:pPr>
              <w:jc w:val="both"/>
              <w:rPr>
                <w:b/>
                <w:sz w:val="24"/>
                <w:lang w:val="en-US"/>
              </w:rPr>
            </w:pPr>
            <w:r w:rsidRPr="00984513">
              <w:rPr>
                <w:b/>
                <w:sz w:val="24"/>
                <w:lang w:val="en-US"/>
              </w:rPr>
              <w:lastRenderedPageBreak/>
              <w:t>Preparation of flow chamber</w:t>
            </w:r>
          </w:p>
          <w:p w14:paraId="3F84387D" w14:textId="3EFE15BF" w:rsidR="00E64234" w:rsidRDefault="00273A36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E64234">
              <w:rPr>
                <w:lang w:val="en-US"/>
              </w:rPr>
              <w:t>PDMS</w:t>
            </w:r>
            <w:r w:rsidR="00E64234" w:rsidRPr="00E64234">
              <w:rPr>
                <w:lang w:val="en-US"/>
              </w:rPr>
              <w:t xml:space="preserve"> </w:t>
            </w:r>
            <w:r w:rsidR="00D507B1">
              <w:rPr>
                <w:lang w:val="en-US"/>
              </w:rPr>
              <w:t>slab</w:t>
            </w:r>
            <w:r w:rsidR="00E64234" w:rsidRPr="00E64234">
              <w:rPr>
                <w:lang w:val="en-US"/>
              </w:rPr>
              <w:t xml:space="preserve"> </w:t>
            </w:r>
            <w:r w:rsidR="00E64234">
              <w:rPr>
                <w:lang w:val="en-US"/>
              </w:rPr>
              <w:t>is</w:t>
            </w:r>
            <w:r w:rsidR="00E64234" w:rsidRPr="00E64234">
              <w:rPr>
                <w:lang w:val="en-US"/>
              </w:rPr>
              <w:t xml:space="preserve"> </w:t>
            </w:r>
            <w:r w:rsidR="00E64234">
              <w:rPr>
                <w:lang w:val="en-US"/>
              </w:rPr>
              <w:t>cut</w:t>
            </w:r>
            <w:r w:rsidR="00E64234" w:rsidRPr="00E64234">
              <w:rPr>
                <w:lang w:val="en-US"/>
              </w:rPr>
              <w:t xml:space="preserve"> </w:t>
            </w:r>
            <w:r w:rsidR="00E64234">
              <w:rPr>
                <w:lang w:val="en-US"/>
              </w:rPr>
              <w:t>by</w:t>
            </w:r>
            <w:r w:rsidR="00E64234" w:rsidRPr="00E64234">
              <w:rPr>
                <w:lang w:val="en-US"/>
              </w:rPr>
              <w:t xml:space="preserve"> </w:t>
            </w:r>
            <w:r w:rsidR="00E64234">
              <w:rPr>
                <w:lang w:val="en-US"/>
              </w:rPr>
              <w:t>scalpel</w:t>
            </w:r>
            <w:r w:rsidR="00E64234" w:rsidRPr="00E64234">
              <w:rPr>
                <w:lang w:val="en-US"/>
              </w:rPr>
              <w:t xml:space="preserve"> </w:t>
            </w:r>
            <w:r w:rsidR="00E64234">
              <w:rPr>
                <w:lang w:val="en-US"/>
              </w:rPr>
              <w:t xml:space="preserve">to 27*27 mm size (because holder is 28*28 mm). </w:t>
            </w:r>
          </w:p>
          <w:p w14:paraId="4E77F2CB" w14:textId="06DE1718" w:rsidR="00AC104C" w:rsidRPr="00AC104C" w:rsidRDefault="00E64234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In PDMS</w:t>
            </w:r>
            <w:r w:rsidR="00AC104C">
              <w:rPr>
                <w:lang w:val="en-US"/>
              </w:rPr>
              <w:t xml:space="preserve"> </w:t>
            </w:r>
            <w:r w:rsidR="00D507B1">
              <w:rPr>
                <w:lang w:val="en-US"/>
              </w:rPr>
              <w:t>slab</w:t>
            </w:r>
            <w:r>
              <w:rPr>
                <w:lang w:val="en-US"/>
              </w:rPr>
              <w:t xml:space="preserve"> holes are made </w:t>
            </w:r>
            <w:r w:rsidR="00AC104C">
              <w:rPr>
                <w:lang w:val="en-US"/>
              </w:rPr>
              <w:t>in the channels of the relief by puncher of 1 mm diameter</w:t>
            </w:r>
            <w:r w:rsidR="00D04966">
              <w:rPr>
                <w:lang w:val="en-US"/>
              </w:rPr>
              <w:t xml:space="preserve">. </w:t>
            </w:r>
            <w:r w:rsidR="00AC104C">
              <w:rPr>
                <w:lang w:val="en-US"/>
              </w:rPr>
              <w:t>Holes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should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be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made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vertical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to</w:t>
            </w:r>
            <w:r w:rsidR="00AC104C" w:rsidRPr="00AC104C">
              <w:rPr>
                <w:lang w:val="en-US"/>
              </w:rPr>
              <w:t xml:space="preserve"> </w:t>
            </w:r>
            <w:r w:rsidR="00E619F9">
              <w:rPr>
                <w:lang w:val="en-US"/>
              </w:rPr>
              <w:t xml:space="preserve">the </w:t>
            </w:r>
            <w:r w:rsidR="00AC104C">
              <w:rPr>
                <w:lang w:val="en-US"/>
              </w:rPr>
              <w:t>relief</w:t>
            </w:r>
            <w:r w:rsidR="00E619F9">
              <w:rPr>
                <w:lang w:val="en-US"/>
              </w:rPr>
              <w:t xml:space="preserve"> plane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on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 xml:space="preserve">PDMS </w:t>
            </w:r>
            <w:r w:rsidR="00D507B1">
              <w:rPr>
                <w:lang w:val="en-US"/>
              </w:rPr>
              <w:t>slab</w:t>
            </w:r>
            <w:r w:rsidR="00AC104C">
              <w:rPr>
                <w:lang w:val="en-US"/>
              </w:rPr>
              <w:t xml:space="preserve"> and close to </w:t>
            </w:r>
            <w:r w:rsidR="00E619F9">
              <w:rPr>
                <w:lang w:val="en-US"/>
              </w:rPr>
              <w:t xml:space="preserve">the </w:t>
            </w:r>
            <w:r w:rsidR="00AC104C">
              <w:rPr>
                <w:lang w:val="en-US"/>
              </w:rPr>
              <w:t>ends of a channels of the relief. This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helps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to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prevent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bubbles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in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the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channels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and</w:t>
            </w:r>
            <w:r w:rsidR="00AC104C" w:rsidRPr="00AC104C">
              <w:rPr>
                <w:lang w:val="en-US"/>
              </w:rPr>
              <w:t xml:space="preserve"> </w:t>
            </w:r>
            <w:r w:rsidR="00AC104C">
              <w:rPr>
                <w:lang w:val="en-US"/>
              </w:rPr>
              <w:t>stagnant zones.</w:t>
            </w:r>
          </w:p>
          <w:p w14:paraId="6AAA3859" w14:textId="5FEAD79A" w:rsidR="001D4BBC" w:rsidRDefault="00AC104C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PDMS</w:t>
            </w:r>
            <w:r w:rsidRPr="000F3E0D">
              <w:rPr>
                <w:lang w:val="en-US"/>
              </w:rPr>
              <w:t xml:space="preserve"> </w:t>
            </w:r>
            <w:r w:rsidR="00D507B1">
              <w:rPr>
                <w:lang w:val="en-US"/>
              </w:rPr>
              <w:t>slab</w:t>
            </w:r>
            <w:r>
              <w:rPr>
                <w:lang w:val="en-US"/>
              </w:rPr>
              <w:t>s</w:t>
            </w:r>
            <w:r w:rsidRPr="000F3E0D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0F3E0D">
              <w:rPr>
                <w:lang w:val="en-US"/>
              </w:rPr>
              <w:t xml:space="preserve"> </w:t>
            </w:r>
            <w:r>
              <w:rPr>
                <w:lang w:val="en-US"/>
              </w:rPr>
              <w:t>coverslips</w:t>
            </w:r>
            <w:r w:rsidRPr="000F3E0D">
              <w:rPr>
                <w:lang w:val="en-US"/>
              </w:rPr>
              <w:t xml:space="preserve"> </w:t>
            </w:r>
            <w:r w:rsidR="000F3E0D">
              <w:rPr>
                <w:lang w:val="en-US"/>
              </w:rPr>
              <w:t xml:space="preserve">are placed for 15 min in a Petri dish filled with isopropanol. </w:t>
            </w:r>
          </w:p>
          <w:p w14:paraId="1F40B009" w14:textId="674164A5" w:rsidR="001D4BBC" w:rsidRDefault="001D4BBC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 w:rsidRPr="001D4BBC">
              <w:rPr>
                <w:lang w:val="en-US"/>
              </w:rPr>
              <w:t xml:space="preserve">PDMS </w:t>
            </w:r>
            <w:r w:rsidR="00D507B1">
              <w:rPr>
                <w:lang w:val="en-US"/>
              </w:rPr>
              <w:t>slab</w:t>
            </w:r>
            <w:r w:rsidRPr="001D4BBC">
              <w:rPr>
                <w:lang w:val="en-US"/>
              </w:rPr>
              <w:t xml:space="preserve">s are wiped by Kimwipes and washed by </w:t>
            </w:r>
            <w:proofErr w:type="spellStart"/>
            <w:r w:rsidRPr="001D4BBC">
              <w:rPr>
                <w:lang w:val="en-US"/>
              </w:rPr>
              <w:t>mQ</w:t>
            </w:r>
            <w:proofErr w:type="spellEnd"/>
            <w:r w:rsidRPr="001D4BBC">
              <w:rPr>
                <w:lang w:val="en-US"/>
              </w:rPr>
              <w:t xml:space="preserve"> flow. Coverslips are just washed by </w:t>
            </w:r>
            <w:proofErr w:type="spellStart"/>
            <w:r w:rsidRPr="001D4BBC">
              <w:rPr>
                <w:lang w:val="en-US"/>
              </w:rPr>
              <w:t>mQ</w:t>
            </w:r>
            <w:proofErr w:type="spellEnd"/>
            <w:r w:rsidRPr="001D4BBC">
              <w:rPr>
                <w:lang w:val="en-US"/>
              </w:rPr>
              <w:t>.</w:t>
            </w:r>
          </w:p>
          <w:p w14:paraId="0FAE0CDC" w14:textId="02BFFEF5" w:rsidR="001D4BBC" w:rsidRDefault="001D4BBC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Both PDMS </w:t>
            </w:r>
            <w:r w:rsidR="00D507B1">
              <w:rPr>
                <w:lang w:val="en-US"/>
              </w:rPr>
              <w:t>slab</w:t>
            </w:r>
            <w:r>
              <w:rPr>
                <w:lang w:val="en-US"/>
              </w:rPr>
              <w:t>s and coverslips are dried by N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flow from N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cylinder.</w:t>
            </w:r>
          </w:p>
          <w:p w14:paraId="23300141" w14:textId="3D663596" w:rsidR="001D4BBC" w:rsidRDefault="001D4BBC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Cleaned coverslips</w:t>
            </w:r>
            <w:r w:rsidR="00E619F9">
              <w:rPr>
                <w:lang w:val="en-US"/>
              </w:rPr>
              <w:t xml:space="preserve"> and PDMS </w:t>
            </w:r>
            <w:r w:rsidR="00D507B1">
              <w:rPr>
                <w:lang w:val="en-US"/>
              </w:rPr>
              <w:t>slab</w:t>
            </w:r>
            <w:r w:rsidR="00E619F9">
              <w:rPr>
                <w:lang w:val="en-US"/>
              </w:rPr>
              <w:t>s are treated by oxygen plasma using</w:t>
            </w:r>
            <w:r>
              <w:rPr>
                <w:lang w:val="en-US"/>
              </w:rPr>
              <w:t xml:space="preserve"> </w:t>
            </w:r>
            <w:r w:rsidRPr="00DA531E">
              <w:rPr>
                <w:lang w:val="en-US"/>
              </w:rPr>
              <w:t>Harrick Plasma Cleaner</w:t>
            </w:r>
            <w:r>
              <w:rPr>
                <w:lang w:val="en-US"/>
              </w:rPr>
              <w:t xml:space="preserve"> at 400 </w:t>
            </w:r>
            <w:proofErr w:type="spellStart"/>
            <w:r>
              <w:rPr>
                <w:lang w:val="en-US"/>
              </w:rPr>
              <w:t>mTorr</w:t>
            </w:r>
            <w:proofErr w:type="spellEnd"/>
            <w:r>
              <w:rPr>
                <w:lang w:val="en-US"/>
              </w:rPr>
              <w:t>, HI RF level during 30 seconds.</w:t>
            </w:r>
          </w:p>
          <w:p w14:paraId="03ACF056" w14:textId="6CCD1845" w:rsidR="001D4BBC" w:rsidRDefault="001D4BBC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Attach PDMS </w:t>
            </w:r>
            <w:r w:rsidR="00D507B1">
              <w:rPr>
                <w:lang w:val="en-US"/>
              </w:rPr>
              <w:t>slab</w:t>
            </w:r>
            <w:r>
              <w:rPr>
                <w:lang w:val="en-US"/>
              </w:rPr>
              <w:t xml:space="preserve">s to coverslips. </w:t>
            </w:r>
            <w:r w:rsidR="00BE2AA5">
              <w:rPr>
                <w:lang w:val="en-US"/>
              </w:rPr>
              <w:t>Coverslip is pressed by fingers very carefully to prevent glass crack, but it helps to remove air bubbles.</w:t>
            </w:r>
            <w:r w:rsidR="00705E78">
              <w:rPr>
                <w:lang w:val="en-US"/>
              </w:rPr>
              <w:t xml:space="preserve"> </w:t>
            </w:r>
          </w:p>
          <w:p w14:paraId="1C8CBEEE" w14:textId="273BF2D6" w:rsidR="00BE2AA5" w:rsidRPr="00FC7D33" w:rsidRDefault="00BE2AA5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Leave prepared flow chambers for 5-7 min for attachment of PDMS </w:t>
            </w:r>
            <w:r w:rsidR="00D507B1">
              <w:rPr>
                <w:lang w:val="en-US"/>
              </w:rPr>
              <w:t>slab</w:t>
            </w:r>
            <w:r>
              <w:rPr>
                <w:lang w:val="en-US"/>
              </w:rPr>
              <w:t>s to coverslips.</w:t>
            </w:r>
          </w:p>
          <w:p w14:paraId="5E855FF7" w14:textId="727C12FE" w:rsidR="00BD0FCA" w:rsidRPr="004E34ED" w:rsidRDefault="00BE2AA5" w:rsidP="00063D6F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Insert</w:t>
            </w:r>
            <w:r w:rsidR="004E34ED">
              <w:rPr>
                <w:lang w:val="en-US"/>
              </w:rPr>
              <w:t xml:space="preserve"> slowly and carefully</w:t>
            </w:r>
            <w:r w:rsidRPr="004E34ED">
              <w:rPr>
                <w:lang w:val="en-US"/>
              </w:rPr>
              <w:t xml:space="preserve"> </w:t>
            </w:r>
            <w:r>
              <w:rPr>
                <w:lang w:val="en-US"/>
              </w:rPr>
              <w:t>blunt</w:t>
            </w:r>
            <w:r w:rsidRPr="004E34ED">
              <w:rPr>
                <w:lang w:val="en-US"/>
              </w:rPr>
              <w:t xml:space="preserve"> </w:t>
            </w:r>
            <w:r>
              <w:rPr>
                <w:lang w:val="en-US"/>
              </w:rPr>
              <w:t>needles</w:t>
            </w:r>
            <w:r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in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flow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chamber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holes. Blunt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needles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are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connected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to</w:t>
            </w:r>
            <w:r w:rsidR="004E34ED" w:rsidRPr="004E34ED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PEI tubes</w:t>
            </w:r>
            <w:r w:rsidR="004E34ED">
              <w:rPr>
                <w:lang w:val="en-US"/>
              </w:rPr>
              <w:t>. One</w:t>
            </w:r>
            <w:r w:rsidR="00F44C17">
              <w:rPr>
                <w:lang w:val="en-US"/>
              </w:rPr>
              <w:t xml:space="preserve"> “inward”</w:t>
            </w:r>
            <w:r w:rsidR="004E34ED" w:rsidRPr="004E34ED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tube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(6 cm) of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the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channel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is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going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to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Eppendorf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tube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with</w:t>
            </w:r>
            <w:r w:rsidR="004E34ED" w:rsidRPr="004E34ED">
              <w:rPr>
                <w:lang w:val="en-US"/>
              </w:rPr>
              <w:t xml:space="preserve"> </w:t>
            </w:r>
            <w:r w:rsidR="004E34ED">
              <w:rPr>
                <w:lang w:val="en-US"/>
              </w:rPr>
              <w:t>solutions</w:t>
            </w:r>
            <w:r w:rsidR="004E34ED" w:rsidRPr="004E34ED">
              <w:rPr>
                <w:lang w:val="en-US"/>
              </w:rPr>
              <w:t xml:space="preserve">, </w:t>
            </w:r>
            <w:r w:rsidR="004E34ED">
              <w:rPr>
                <w:lang w:val="en-US"/>
              </w:rPr>
              <w:t>second</w:t>
            </w:r>
            <w:r w:rsidR="004E34ED" w:rsidRPr="004E34ED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 xml:space="preserve">“outward” tube </w:t>
            </w:r>
            <w:r w:rsidR="00984513">
              <w:rPr>
                <w:lang w:val="en-US"/>
              </w:rPr>
              <w:t>(about 75</w:t>
            </w:r>
            <w:r w:rsidR="004E34ED">
              <w:rPr>
                <w:lang w:val="en-US"/>
              </w:rPr>
              <w:t xml:space="preserve"> cm) is going to withdrawal syringe.</w:t>
            </w:r>
          </w:p>
        </w:tc>
      </w:tr>
      <w:tr w:rsidR="00273A36" w:rsidRPr="00AE14D5" w14:paraId="13CB8E93" w14:textId="77777777" w:rsidTr="00826411">
        <w:tc>
          <w:tcPr>
            <w:tcW w:w="10125" w:type="dxa"/>
          </w:tcPr>
          <w:p w14:paraId="72D4481A" w14:textId="77777777" w:rsidR="00273A36" w:rsidRPr="00984513" w:rsidRDefault="00F62DFC" w:rsidP="00063D6F">
            <w:pPr>
              <w:jc w:val="both"/>
              <w:rPr>
                <w:b/>
                <w:sz w:val="24"/>
                <w:lang w:val="en-US"/>
              </w:rPr>
            </w:pPr>
            <w:r w:rsidRPr="00984513">
              <w:rPr>
                <w:b/>
                <w:sz w:val="24"/>
                <w:lang w:val="en-US"/>
              </w:rPr>
              <w:t>Fibrinogen attachment to coverslip surface</w:t>
            </w:r>
          </w:p>
          <w:p w14:paraId="54DF148A" w14:textId="77777777" w:rsidR="00C73B38" w:rsidRPr="00FF6955" w:rsidRDefault="00C73B38" w:rsidP="00063D6F">
            <w:pPr>
              <w:jc w:val="both"/>
              <w:rPr>
                <w:lang w:val="en-US"/>
              </w:rPr>
            </w:pPr>
            <w:r w:rsidRPr="00FF6955">
              <w:rPr>
                <w:lang w:val="en-US"/>
              </w:rPr>
              <w:t>Do the following steps right after the preparation of flow chamber. Do not wait otherwise the effect of plasma cleaning and attachment of fibrinogen will be reduced.</w:t>
            </w:r>
          </w:p>
          <w:p w14:paraId="0D23DF28" w14:textId="77777777" w:rsidR="00F44C17" w:rsidRPr="00FC7D33" w:rsidRDefault="00F62DFC" w:rsidP="00063D6F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F44C17">
              <w:rPr>
                <w:lang w:val="en-US"/>
              </w:rPr>
              <w:t>1</w:t>
            </w:r>
            <w:r>
              <w:rPr>
                <w:lang w:val="en-US"/>
              </w:rPr>
              <w:t>ml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syringe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outward</w:t>
            </w:r>
            <w:r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tube</w:t>
            </w:r>
            <w:r w:rsidR="00F44C17" w:rsidRPr="00F44C17">
              <w:rPr>
                <w:lang w:val="en-US"/>
              </w:rPr>
              <w:t>.</w:t>
            </w:r>
            <w:r w:rsidR="00F44C17">
              <w:rPr>
                <w:lang w:val="en-US"/>
              </w:rPr>
              <w:t xml:space="preserve"> Inward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tube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is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placed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in</w:t>
            </w:r>
            <w:r w:rsidR="00F44C17" w:rsidRPr="00F44C17">
              <w:rPr>
                <w:lang w:val="en-US"/>
              </w:rPr>
              <w:t xml:space="preserve"> 0.6 </w:t>
            </w:r>
            <w:r w:rsidR="00F44C17">
              <w:rPr>
                <w:lang w:val="en-US"/>
              </w:rPr>
              <w:t>ml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 xml:space="preserve">Eppendorf tube filled with 500 </w:t>
            </w:r>
            <w:r w:rsidR="001E50A2">
              <w:rPr>
                <w:rFonts w:cstheme="minorHAnsi"/>
                <w:lang w:val="en-US"/>
              </w:rPr>
              <w:t>µ</w:t>
            </w:r>
            <w:r w:rsidR="00F44C17">
              <w:rPr>
                <w:lang w:val="en-US"/>
              </w:rPr>
              <w:t>l of PBS solution. Channel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is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washed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with</w:t>
            </w:r>
            <w:r w:rsidR="00F44C17" w:rsidRPr="00F44C17">
              <w:rPr>
                <w:lang w:val="en-US"/>
              </w:rPr>
              <w:t xml:space="preserve"> </w:t>
            </w:r>
            <w:r w:rsidR="00F44C17">
              <w:rPr>
                <w:lang w:val="en-US"/>
              </w:rPr>
              <w:t>PBS solution by withdrawal mode by syringe.</w:t>
            </w:r>
            <w:r w:rsidRPr="00F44C17">
              <w:rPr>
                <w:lang w:val="en-US"/>
              </w:rPr>
              <w:t xml:space="preserve"> </w:t>
            </w:r>
          </w:p>
          <w:p w14:paraId="3434C006" w14:textId="77777777" w:rsidR="00F44C17" w:rsidRPr="00F44C17" w:rsidRDefault="00F44C17" w:rsidP="00063D6F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0.6 ml Eppendorf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tube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filled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PBS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solution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replaced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F44C1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0.6 ml Eppendorf tube filled with 200 </w:t>
            </w:r>
            <w:r w:rsidR="001E50A2">
              <w:rPr>
                <w:rFonts w:cstheme="minorHAnsi"/>
                <w:lang w:val="en-US"/>
              </w:rPr>
              <w:t>µ</w:t>
            </w:r>
            <w:r>
              <w:rPr>
                <w:lang w:val="en-US"/>
              </w:rPr>
              <w:t xml:space="preserve">l of fibrinogen solution (1 mg/ml). </w:t>
            </w:r>
            <w:r w:rsidRPr="00F44C17">
              <w:rPr>
                <w:lang w:val="en-US"/>
              </w:rPr>
              <w:t xml:space="preserve"> </w:t>
            </w:r>
          </w:p>
          <w:p w14:paraId="66B76C63" w14:textId="77777777" w:rsidR="00F44C17" w:rsidRPr="00F44C17" w:rsidRDefault="00F44C17" w:rsidP="00063D6F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Leave flow chambers and their channels filled by fibrinogen solution for 1 hour</w:t>
            </w:r>
            <w:r w:rsidR="00C73B38">
              <w:rPr>
                <w:lang w:val="en-US"/>
              </w:rPr>
              <w:t xml:space="preserve"> at RT</w:t>
            </w:r>
            <w:r>
              <w:rPr>
                <w:lang w:val="en-US"/>
              </w:rPr>
              <w:t>.</w:t>
            </w:r>
          </w:p>
          <w:p w14:paraId="25C5F360" w14:textId="77777777" w:rsidR="00F44C17" w:rsidRPr="00F44C17" w:rsidRDefault="00F44C17" w:rsidP="00063D6F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F44C17">
              <w:rPr>
                <w:lang w:val="en-US"/>
              </w:rPr>
              <w:t>0.</w:t>
            </w:r>
            <w:r>
              <w:rPr>
                <w:lang w:val="en-US"/>
              </w:rPr>
              <w:t xml:space="preserve">6 ml Eppendorf tube filled with </w:t>
            </w:r>
            <w:r w:rsidRPr="00F44C17">
              <w:rPr>
                <w:lang w:val="en-US"/>
              </w:rPr>
              <w:t>fibrinogen solution</w:t>
            </w:r>
            <w:r>
              <w:rPr>
                <w:lang w:val="en-US"/>
              </w:rPr>
              <w:t xml:space="preserve"> is replaced by 0.6 ml </w:t>
            </w:r>
            <w:r w:rsidRPr="00F44C17">
              <w:rPr>
                <w:lang w:val="en-US"/>
              </w:rPr>
              <w:t xml:space="preserve">Eppendorf tube filled with 500 </w:t>
            </w:r>
            <w:r w:rsidR="001E50A2">
              <w:rPr>
                <w:rFonts w:cstheme="minorHAnsi"/>
                <w:lang w:val="en-US"/>
              </w:rPr>
              <w:t>µ</w:t>
            </w:r>
            <w:r w:rsidRPr="00F44C17">
              <w:rPr>
                <w:lang w:val="en-US"/>
              </w:rPr>
              <w:t xml:space="preserve">l of </w:t>
            </w:r>
            <w:r>
              <w:rPr>
                <w:lang w:val="en-US"/>
              </w:rPr>
              <w:t xml:space="preserve">buffer A with 4% of BSA. </w:t>
            </w:r>
          </w:p>
          <w:p w14:paraId="36166272" w14:textId="77777777" w:rsidR="00273A36" w:rsidRPr="00C73B38" w:rsidRDefault="00C73B38" w:rsidP="00872D3E">
            <w:pPr>
              <w:jc w:val="both"/>
              <w:rPr>
                <w:lang w:val="en-US"/>
              </w:rPr>
            </w:pPr>
            <w:r w:rsidRPr="00872D3E">
              <w:rPr>
                <w:lang w:val="en-US"/>
              </w:rPr>
              <w:t xml:space="preserve">Prepared flow chambers </w:t>
            </w:r>
            <w:r w:rsidR="00872D3E" w:rsidRPr="00872D3E">
              <w:rPr>
                <w:lang w:val="en-US"/>
              </w:rPr>
              <w:t xml:space="preserve">(filled with buffer A  with 4% BSA) coverslips </w:t>
            </w:r>
            <w:r w:rsidRPr="00872D3E">
              <w:rPr>
                <w:lang w:val="en-US"/>
              </w:rPr>
              <w:t>with covered fibrinogen</w:t>
            </w:r>
            <w:r w:rsidR="00AC4624" w:rsidRPr="00872D3E">
              <w:rPr>
                <w:lang w:val="en-US"/>
              </w:rPr>
              <w:t xml:space="preserve"> </w:t>
            </w:r>
            <w:r w:rsidR="0097259A" w:rsidRPr="00872D3E">
              <w:rPr>
                <w:lang w:val="en-US"/>
              </w:rPr>
              <w:t>could be kept not more than</w:t>
            </w:r>
            <w:r w:rsidRPr="00872D3E">
              <w:rPr>
                <w:lang w:val="en-US"/>
              </w:rPr>
              <w:t xml:space="preserve"> overnight at +4 °C.</w:t>
            </w:r>
          </w:p>
        </w:tc>
      </w:tr>
    </w:tbl>
    <w:p w14:paraId="03296B1B" w14:textId="77777777" w:rsidR="00273A36" w:rsidRPr="0097259A" w:rsidRDefault="00273A36" w:rsidP="00063D6F">
      <w:pPr>
        <w:ind w:left="360"/>
        <w:jc w:val="both"/>
        <w:rPr>
          <w:lang w:val="en-US"/>
        </w:rPr>
      </w:pPr>
    </w:p>
    <w:p w14:paraId="66FEAC25" w14:textId="77777777" w:rsidR="00273A36" w:rsidRPr="00004466" w:rsidRDefault="00004466" w:rsidP="00063D6F">
      <w:pPr>
        <w:pStyle w:val="ListParagraph"/>
        <w:numPr>
          <w:ilvl w:val="0"/>
          <w:numId w:val="12"/>
        </w:numPr>
        <w:jc w:val="both"/>
        <w:rPr>
          <w:sz w:val="28"/>
        </w:rPr>
      </w:pPr>
      <w:r w:rsidRPr="00004466">
        <w:rPr>
          <w:sz w:val="28"/>
          <w:lang w:val="en-US"/>
        </w:rPr>
        <w:t>Blood preparation</w:t>
      </w:r>
    </w:p>
    <w:tbl>
      <w:tblPr>
        <w:tblStyle w:val="TableGrid"/>
        <w:tblW w:w="10125" w:type="dxa"/>
        <w:tblInd w:w="360" w:type="dxa"/>
        <w:tblLook w:val="04A0" w:firstRow="1" w:lastRow="0" w:firstColumn="1" w:lastColumn="0" w:noHBand="0" w:noVBand="1"/>
      </w:tblPr>
      <w:tblGrid>
        <w:gridCol w:w="10125"/>
      </w:tblGrid>
      <w:tr w:rsidR="00273A36" w:rsidRPr="00D507B1" w14:paraId="0E6E1697" w14:textId="77777777" w:rsidTr="00826411">
        <w:tc>
          <w:tcPr>
            <w:tcW w:w="10125" w:type="dxa"/>
          </w:tcPr>
          <w:p w14:paraId="185AA288" w14:textId="77777777" w:rsidR="00273A36" w:rsidRPr="00984513" w:rsidRDefault="00984513" w:rsidP="00063D6F">
            <w:pPr>
              <w:jc w:val="both"/>
              <w:rPr>
                <w:b/>
                <w:sz w:val="24"/>
                <w:lang w:val="en-US"/>
              </w:rPr>
            </w:pPr>
            <w:r w:rsidRPr="00984513">
              <w:rPr>
                <w:b/>
                <w:sz w:val="24"/>
                <w:lang w:val="en-US"/>
              </w:rPr>
              <w:t>Platelet loading with dyes</w:t>
            </w:r>
          </w:p>
          <w:p w14:paraId="6819F061" w14:textId="6B63D61B" w:rsidR="0097259A" w:rsidRPr="0097259A" w:rsidRDefault="001E50A2" w:rsidP="00063D6F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12.5 </w:t>
            </w:r>
            <w:r>
              <w:rPr>
                <w:rFonts w:cstheme="minorHAnsi"/>
                <w:lang w:val="en-US"/>
              </w:rPr>
              <w:t>µ</w:t>
            </w:r>
            <w:r>
              <w:rPr>
                <w:lang w:val="en-US"/>
              </w:rPr>
              <w:t xml:space="preserve">l of 40 </w:t>
            </w:r>
            <w:r>
              <w:rPr>
                <w:rFonts w:cstheme="minorHAnsi"/>
                <w:lang w:val="en-US"/>
              </w:rPr>
              <w:t>µ</w:t>
            </w:r>
            <w:r w:rsidR="00984513">
              <w:rPr>
                <w:lang w:val="en-US"/>
              </w:rPr>
              <w:t>M of Calbryte-590</w:t>
            </w:r>
            <w:r w:rsidR="00984513">
              <w:rPr>
                <w:vertAlign w:val="superscript"/>
                <w:lang w:val="en-US"/>
              </w:rPr>
              <w:t>AM</w:t>
            </w:r>
            <w:r w:rsidR="00A70BB8">
              <w:rPr>
                <w:lang w:val="en-US"/>
              </w:rPr>
              <w:t xml:space="preserve"> is placed on the bottom of 1.5 ml Eppendorf tube. </w:t>
            </w:r>
            <w:r>
              <w:rPr>
                <w:lang w:val="en-US"/>
              </w:rPr>
              <w:t xml:space="preserve">0.5 </w:t>
            </w:r>
            <w:r>
              <w:rPr>
                <w:rFonts w:cstheme="minorHAnsi"/>
                <w:lang w:val="en-US"/>
              </w:rPr>
              <w:t>µ</w:t>
            </w:r>
            <w:r w:rsidR="00273A36" w:rsidRPr="0097259A">
              <w:rPr>
                <w:lang w:val="en-US"/>
              </w:rPr>
              <w:t xml:space="preserve">l </w:t>
            </w:r>
            <w:r w:rsidR="0097259A">
              <w:rPr>
                <w:lang w:val="en-US"/>
              </w:rPr>
              <w:t xml:space="preserve">of 10 mM </w:t>
            </w:r>
            <w:r w:rsidR="00273A36" w:rsidRPr="0097259A">
              <w:rPr>
                <w:lang w:val="en-US"/>
              </w:rPr>
              <w:t>Mepacrine</w:t>
            </w:r>
            <w:r w:rsidR="0097259A">
              <w:rPr>
                <w:lang w:val="en-US"/>
              </w:rPr>
              <w:t xml:space="preserve"> is placed on the wall of the same 1.5 ml Eppendorf tube</w:t>
            </w:r>
            <w:r w:rsidR="00050F62">
              <w:rPr>
                <w:lang w:val="en-US"/>
              </w:rPr>
              <w:t xml:space="preserve"> (final concentrations of Calbryte-590</w:t>
            </w:r>
            <w:r w:rsidR="00050F62">
              <w:rPr>
                <w:vertAlign w:val="superscript"/>
                <w:lang w:val="en-US"/>
              </w:rPr>
              <w:t>AM</w:t>
            </w:r>
            <w:r w:rsidR="00050F62">
              <w:rPr>
                <w:lang w:val="en-US"/>
              </w:rPr>
              <w:t xml:space="preserve"> and Mepacrine are 1 and 10 uM, respectively)</w:t>
            </w:r>
            <w:r w:rsidR="0097259A">
              <w:rPr>
                <w:lang w:val="en-US"/>
              </w:rPr>
              <w:t>.</w:t>
            </w:r>
          </w:p>
          <w:p w14:paraId="4627A330" w14:textId="77777777" w:rsidR="0097259A" w:rsidRDefault="00984513" w:rsidP="00063D6F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 w:rsidRPr="00984513">
              <w:rPr>
                <w:lang w:val="en-US"/>
              </w:rPr>
              <w:t xml:space="preserve">500 </w:t>
            </w:r>
            <w:r w:rsidR="001E50A2">
              <w:rPr>
                <w:rFonts w:cstheme="minorHAnsi"/>
                <w:lang w:val="en-US"/>
              </w:rPr>
              <w:t>µ</w:t>
            </w:r>
            <w:r w:rsidRPr="00984513">
              <w:rPr>
                <w:lang w:val="en-US"/>
              </w:rPr>
              <w:t>l of citrated blood is</w:t>
            </w:r>
            <w:r w:rsidR="0097259A">
              <w:rPr>
                <w:lang w:val="en-US"/>
              </w:rPr>
              <w:t xml:space="preserve"> added to 1.5 ml Eppendorf tube. Blood is pipetted slowly and carefully to prevent bubbles appearance. </w:t>
            </w:r>
          </w:p>
          <w:p w14:paraId="79AC3C21" w14:textId="77777777" w:rsidR="00273A36" w:rsidRDefault="0097259A" w:rsidP="00063D6F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Blood </w:t>
            </w:r>
            <w:r w:rsidR="00AC4624">
              <w:rPr>
                <w:lang w:val="en-US"/>
              </w:rPr>
              <w:t xml:space="preserve">supplemented with dyes </w:t>
            </w:r>
            <w:r>
              <w:rPr>
                <w:lang w:val="en-US"/>
              </w:rPr>
              <w:t>is incubated for 20 minutes at RT in a dark place.</w:t>
            </w:r>
          </w:p>
          <w:p w14:paraId="5F8BBA11" w14:textId="77777777" w:rsidR="0097259A" w:rsidRPr="009B1695" w:rsidRDefault="0097259A" w:rsidP="00063D6F">
            <w:pPr>
              <w:jc w:val="both"/>
              <w:rPr>
                <w:lang w:val="en-US"/>
              </w:rPr>
            </w:pPr>
            <w:r w:rsidRPr="0097259A">
              <w:rPr>
                <w:lang w:val="en-US"/>
              </w:rPr>
              <w:t xml:space="preserve">Citrated blood is used during 2 hours after collection. </w:t>
            </w:r>
            <w:r w:rsidR="009B1695">
              <w:rPr>
                <w:lang w:val="en-US"/>
              </w:rPr>
              <w:t>Load blood with dyes directly prior to microscope experiment.</w:t>
            </w:r>
          </w:p>
        </w:tc>
      </w:tr>
    </w:tbl>
    <w:p w14:paraId="30654E5C" w14:textId="77777777" w:rsidR="00273A36" w:rsidRPr="0097259A" w:rsidRDefault="00273A36" w:rsidP="00063D6F">
      <w:pPr>
        <w:ind w:left="360"/>
        <w:jc w:val="both"/>
        <w:rPr>
          <w:lang w:val="en-US"/>
        </w:rPr>
      </w:pPr>
    </w:p>
    <w:p w14:paraId="397BFF68" w14:textId="77777777" w:rsidR="00273A36" w:rsidRPr="00984513" w:rsidRDefault="006A01FE" w:rsidP="00063D6F">
      <w:pPr>
        <w:pStyle w:val="ListParagraph"/>
        <w:numPr>
          <w:ilvl w:val="0"/>
          <w:numId w:val="12"/>
        </w:numPr>
        <w:jc w:val="both"/>
        <w:rPr>
          <w:sz w:val="28"/>
          <w:lang w:val="en-US"/>
        </w:rPr>
      </w:pPr>
      <w:r w:rsidRPr="006A01FE">
        <w:rPr>
          <w:sz w:val="28"/>
          <w:lang w:val="en-US"/>
        </w:rPr>
        <w:t xml:space="preserve">Measurement on </w:t>
      </w:r>
      <w:r w:rsidR="007612EE">
        <w:rPr>
          <w:sz w:val="28"/>
          <w:lang w:val="en-US"/>
        </w:rPr>
        <w:t xml:space="preserve">big </w:t>
      </w:r>
      <w:r w:rsidRPr="006A01FE">
        <w:rPr>
          <w:sz w:val="28"/>
          <w:lang w:val="en-US"/>
        </w:rPr>
        <w:t>Nikon microscope</w:t>
      </w:r>
    </w:p>
    <w:tbl>
      <w:tblPr>
        <w:tblStyle w:val="TableGrid"/>
        <w:tblW w:w="10125" w:type="dxa"/>
        <w:tblInd w:w="360" w:type="dxa"/>
        <w:tblLook w:val="04A0" w:firstRow="1" w:lastRow="0" w:firstColumn="1" w:lastColumn="0" w:noHBand="0" w:noVBand="1"/>
      </w:tblPr>
      <w:tblGrid>
        <w:gridCol w:w="10125"/>
      </w:tblGrid>
      <w:tr w:rsidR="00273A36" w:rsidRPr="00D507B1" w14:paraId="1BBCA45F" w14:textId="77777777" w:rsidTr="00826411">
        <w:tc>
          <w:tcPr>
            <w:tcW w:w="10125" w:type="dxa"/>
          </w:tcPr>
          <w:p w14:paraId="65020668" w14:textId="77777777" w:rsidR="00273A36" w:rsidRPr="00866B47" w:rsidRDefault="00866B47" w:rsidP="00063D6F">
            <w:pPr>
              <w:jc w:val="both"/>
              <w:rPr>
                <w:b/>
                <w:sz w:val="24"/>
                <w:lang w:val="en-US"/>
              </w:rPr>
            </w:pPr>
            <w:r w:rsidRPr="00866B47">
              <w:rPr>
                <w:b/>
                <w:sz w:val="24"/>
                <w:lang w:val="en-US"/>
              </w:rPr>
              <w:t>Microscope settings</w:t>
            </w:r>
          </w:p>
          <w:p w14:paraId="19BCA484" w14:textId="77777777" w:rsidR="00866B47" w:rsidRPr="00866B47" w:rsidRDefault="00866B47" w:rsidP="00063D6F">
            <w:pPr>
              <w:jc w:val="both"/>
              <w:rPr>
                <w:b/>
                <w:sz w:val="24"/>
                <w:lang w:val="en-US"/>
              </w:rPr>
            </w:pPr>
            <w:r w:rsidRPr="00866B47">
              <w:rPr>
                <w:b/>
                <w:sz w:val="24"/>
                <w:lang w:val="en-US"/>
              </w:rPr>
              <w:t>To work on microscope, see the following protocol:</w:t>
            </w:r>
          </w:p>
          <w:p w14:paraId="75002288" w14:textId="77777777" w:rsidR="00866B47" w:rsidRDefault="003A59BD" w:rsidP="00063D6F">
            <w:pPr>
              <w:jc w:val="both"/>
              <w:rPr>
                <w:lang w:val="en-US"/>
              </w:rPr>
            </w:pPr>
            <w:r w:rsidRPr="003A59BD">
              <w:rPr>
                <w:rFonts w:cstheme="minorHAnsi"/>
                <w:lang w:val="en-US"/>
              </w:rPr>
              <w:t>×</w:t>
            </w:r>
            <w:r w:rsidRPr="003A59BD">
              <w:rPr>
                <w:lang w:val="en-US"/>
              </w:rPr>
              <w:t>100 oil objective is used. For transmitted light air condenser is used.</w:t>
            </w:r>
          </w:p>
          <w:p w14:paraId="2139BFA8" w14:textId="77777777" w:rsidR="003A59BD" w:rsidRPr="00DD60CC" w:rsidRDefault="003A59BD" w:rsidP="00063D6F">
            <w:pPr>
              <w:jc w:val="both"/>
              <w:rPr>
                <w:b/>
                <w:sz w:val="24"/>
                <w:lang w:val="en-US"/>
              </w:rPr>
            </w:pPr>
            <w:r w:rsidRPr="00DD60CC">
              <w:rPr>
                <w:b/>
                <w:sz w:val="24"/>
                <w:lang w:val="en-US"/>
              </w:rPr>
              <w:t xml:space="preserve">Imaging </w:t>
            </w:r>
            <w:r w:rsidR="00663F19" w:rsidRPr="00DD60CC">
              <w:rPr>
                <w:b/>
                <w:sz w:val="24"/>
                <w:lang w:val="en-US"/>
              </w:rPr>
              <w:t>scheme:</w:t>
            </w:r>
          </w:p>
          <w:p w14:paraId="3F7A5A6F" w14:textId="77777777" w:rsidR="00663F19" w:rsidRDefault="00663F19" w:rsidP="00063D6F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663F19">
              <w:rPr>
                <w:lang w:val="en-US"/>
              </w:rPr>
              <w:t>First field</w:t>
            </w:r>
            <w:r>
              <w:rPr>
                <w:lang w:val="en-US"/>
              </w:rPr>
              <w:t>*</w:t>
            </w:r>
            <w:r w:rsidRPr="00663F19">
              <w:rPr>
                <w:lang w:val="en-US"/>
              </w:rPr>
              <w:t>:</w:t>
            </w:r>
            <w:r>
              <w:rPr>
                <w:lang w:val="en-US"/>
              </w:rPr>
              <w:t xml:space="preserve"> DIC photo -&gt; Measurement of Mepacrine and Calbryte-590</w:t>
            </w:r>
            <w:r>
              <w:rPr>
                <w:vertAlign w:val="superscript"/>
                <w:lang w:val="en-US"/>
              </w:rPr>
              <w:t>AM</w:t>
            </w:r>
            <w:r>
              <w:rPr>
                <w:lang w:val="en-US"/>
              </w:rPr>
              <w:t xml:space="preserve"> fluorescence, fps=2 during 4-5 min before activation -&gt; DIC photo</w:t>
            </w:r>
          </w:p>
          <w:p w14:paraId="53EC3C53" w14:textId="77777777" w:rsidR="00663F19" w:rsidRPr="00663F19" w:rsidRDefault="00663F19" w:rsidP="00063D6F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Second field</w:t>
            </w:r>
            <w:r w:rsidR="007612EE">
              <w:rPr>
                <w:lang w:val="en-US"/>
              </w:rPr>
              <w:t>: DIC photo -&gt; Measurement of Mepacrine and Calbryte-590</w:t>
            </w:r>
            <w:r w:rsidR="007612EE">
              <w:rPr>
                <w:vertAlign w:val="superscript"/>
                <w:lang w:val="en-US"/>
              </w:rPr>
              <w:t>AM</w:t>
            </w:r>
            <w:r w:rsidR="007612EE">
              <w:rPr>
                <w:lang w:val="en-US"/>
              </w:rPr>
              <w:t xml:space="preserve"> fluorescence, fps=2 during 10 min -&gt; DIC photo</w:t>
            </w:r>
          </w:p>
          <w:p w14:paraId="28D31A7D" w14:textId="77777777" w:rsidR="003A59BD" w:rsidRPr="00DD60CC" w:rsidRDefault="003A59BD" w:rsidP="00063D6F">
            <w:pPr>
              <w:jc w:val="both"/>
              <w:rPr>
                <w:b/>
                <w:sz w:val="24"/>
                <w:lang w:val="en-US"/>
              </w:rPr>
            </w:pPr>
            <w:r w:rsidRPr="00DD60CC">
              <w:rPr>
                <w:b/>
                <w:sz w:val="24"/>
                <w:lang w:val="en-US"/>
              </w:rPr>
              <w:t>Epifluorescent settings:</w:t>
            </w:r>
          </w:p>
          <w:p w14:paraId="45ABFB30" w14:textId="77777777" w:rsidR="003A59BD" w:rsidRPr="003A59BD" w:rsidRDefault="003A59BD" w:rsidP="00063D6F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 w:rsidRPr="003A59BD">
              <w:rPr>
                <w:lang w:val="en-US"/>
              </w:rPr>
              <w:t xml:space="preserve">Angle – , some experiments could be made in a TIRF regime. In that case angle is </w:t>
            </w:r>
          </w:p>
          <w:p w14:paraId="71D028BE" w14:textId="77777777" w:rsidR="00273A36" w:rsidRPr="00C126CE" w:rsidRDefault="00273A36" w:rsidP="00063D6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  <w:lang w:val="en-US"/>
              </w:rPr>
            </w:pPr>
            <w:r w:rsidRPr="003A59BD">
              <w:rPr>
                <w:lang w:val="en-US"/>
              </w:rPr>
              <w:t xml:space="preserve">Mepacrine: excitation - </w:t>
            </w:r>
            <w:r w:rsidR="00F62DFC" w:rsidRPr="003A59BD">
              <w:rPr>
                <w:lang w:val="en-US"/>
              </w:rPr>
              <w:t xml:space="preserve">488 nm laser, emission </w:t>
            </w:r>
            <w:r w:rsidR="007E72DD">
              <w:rPr>
                <w:lang w:val="en-US"/>
              </w:rPr>
              <w:t xml:space="preserve">empty filter – </w:t>
            </w:r>
            <w:r w:rsidR="007E72DD" w:rsidRPr="00C126CE">
              <w:rPr>
                <w:color w:val="000000" w:themeColor="text1"/>
                <w:lang w:val="en-US"/>
              </w:rPr>
              <w:t>1</w:t>
            </w:r>
            <w:r w:rsidR="007E72DD" w:rsidRPr="00C126CE">
              <w:rPr>
                <w:color w:val="000000" w:themeColor="text1"/>
                <w:vertAlign w:val="superscript"/>
                <w:lang w:val="en-US"/>
              </w:rPr>
              <w:t>st</w:t>
            </w:r>
            <w:r w:rsidR="007E72DD" w:rsidRPr="00C126CE">
              <w:rPr>
                <w:color w:val="000000" w:themeColor="text1"/>
                <w:lang w:val="en-US"/>
              </w:rPr>
              <w:t xml:space="preserve"> position</w:t>
            </w:r>
            <w:r w:rsidR="00F62DFC" w:rsidRPr="00C126CE">
              <w:rPr>
                <w:color w:val="000000" w:themeColor="text1"/>
                <w:lang w:val="en-US"/>
              </w:rPr>
              <w:t>,</w:t>
            </w:r>
            <w:r w:rsidRPr="00C126CE">
              <w:rPr>
                <w:color w:val="000000" w:themeColor="text1"/>
                <w:lang w:val="en-US"/>
              </w:rPr>
              <w:t xml:space="preserve"> 2% </w:t>
            </w:r>
            <w:r w:rsidR="00957374" w:rsidRPr="00C126CE">
              <w:rPr>
                <w:color w:val="000000" w:themeColor="text1"/>
                <w:lang w:val="en-US"/>
              </w:rPr>
              <w:t xml:space="preserve">of </w:t>
            </w:r>
            <w:r w:rsidRPr="00C126CE">
              <w:rPr>
                <w:color w:val="000000" w:themeColor="text1"/>
                <w:lang w:val="en-US"/>
              </w:rPr>
              <w:t xml:space="preserve">intensity, 50 </w:t>
            </w:r>
            <w:proofErr w:type="spellStart"/>
            <w:r w:rsidRPr="00C126CE">
              <w:rPr>
                <w:color w:val="000000" w:themeColor="text1"/>
                <w:lang w:val="en-US"/>
              </w:rPr>
              <w:t>ms</w:t>
            </w:r>
            <w:proofErr w:type="spellEnd"/>
            <w:r w:rsidRPr="00C126CE">
              <w:rPr>
                <w:color w:val="000000" w:themeColor="text1"/>
                <w:lang w:val="en-US"/>
              </w:rPr>
              <w:t xml:space="preserve"> expo</w:t>
            </w:r>
            <w:r w:rsidR="007E72DD" w:rsidRPr="00C126CE">
              <w:rPr>
                <w:color w:val="000000" w:themeColor="text1"/>
                <w:lang w:val="en-US"/>
              </w:rPr>
              <w:t>sure, 10</w:t>
            </w:r>
            <w:r w:rsidRPr="00C126CE">
              <w:rPr>
                <w:color w:val="000000" w:themeColor="text1"/>
                <w:lang w:val="en-US"/>
              </w:rPr>
              <w:t>00 EM Gain</w:t>
            </w:r>
            <w:r w:rsidR="00957374" w:rsidRPr="00C126CE">
              <w:rPr>
                <w:color w:val="000000" w:themeColor="text1"/>
                <w:lang w:val="en-US"/>
              </w:rPr>
              <w:t>.</w:t>
            </w:r>
          </w:p>
          <w:p w14:paraId="59B7E5BA" w14:textId="77777777" w:rsidR="007E72DD" w:rsidRPr="00C126CE" w:rsidRDefault="00273A36" w:rsidP="00063D6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  <w:lang w:val="en-US"/>
              </w:rPr>
            </w:pPr>
            <w:r w:rsidRPr="00C126CE">
              <w:rPr>
                <w:color w:val="000000" w:themeColor="text1"/>
                <w:lang w:val="en-US"/>
              </w:rPr>
              <w:t>Cal</w:t>
            </w:r>
            <w:r w:rsidR="007E72DD" w:rsidRPr="00C126CE">
              <w:rPr>
                <w:color w:val="000000" w:themeColor="text1"/>
                <w:lang w:val="en-US"/>
              </w:rPr>
              <w:t>bryte</w:t>
            </w:r>
            <w:r w:rsidRPr="00C126CE">
              <w:rPr>
                <w:color w:val="000000" w:themeColor="text1"/>
                <w:lang w:val="en-US"/>
              </w:rPr>
              <w:t>-590</w:t>
            </w:r>
            <w:r w:rsidRPr="00C126CE">
              <w:rPr>
                <w:color w:val="000000" w:themeColor="text1"/>
                <w:vertAlign w:val="superscript"/>
                <w:lang w:val="en-US"/>
              </w:rPr>
              <w:t>AM</w:t>
            </w:r>
            <w:r w:rsidRPr="00C126CE">
              <w:rPr>
                <w:color w:val="000000" w:themeColor="text1"/>
                <w:lang w:val="en-US"/>
              </w:rPr>
              <w:t xml:space="preserve">: excitation – 561 nm laser, emission </w:t>
            </w:r>
            <w:r w:rsidR="007E72DD" w:rsidRPr="00C126CE">
              <w:rPr>
                <w:color w:val="000000" w:themeColor="text1"/>
                <w:lang w:val="en-US"/>
              </w:rPr>
              <w:t>empty filter – 1</w:t>
            </w:r>
            <w:r w:rsidR="007E72DD" w:rsidRPr="00C126CE">
              <w:rPr>
                <w:color w:val="000000" w:themeColor="text1"/>
                <w:vertAlign w:val="superscript"/>
                <w:lang w:val="en-US"/>
              </w:rPr>
              <w:t>st</w:t>
            </w:r>
            <w:r w:rsidR="007E72DD" w:rsidRPr="00C126CE">
              <w:rPr>
                <w:color w:val="000000" w:themeColor="text1"/>
                <w:lang w:val="en-US"/>
              </w:rPr>
              <w:t xml:space="preserve"> position</w:t>
            </w:r>
            <w:r w:rsidR="00957374" w:rsidRPr="00C126CE">
              <w:rPr>
                <w:color w:val="000000" w:themeColor="text1"/>
                <w:lang w:val="en-US"/>
              </w:rPr>
              <w:t>,</w:t>
            </w:r>
            <w:r w:rsidRPr="00C126CE">
              <w:rPr>
                <w:color w:val="000000" w:themeColor="text1"/>
                <w:lang w:val="en-US"/>
              </w:rPr>
              <w:t xml:space="preserve"> </w:t>
            </w:r>
            <w:r w:rsidR="007E72DD" w:rsidRPr="00C126CE">
              <w:rPr>
                <w:color w:val="000000" w:themeColor="text1"/>
                <w:lang w:val="en-US"/>
              </w:rPr>
              <w:t>1%</w:t>
            </w:r>
            <w:r w:rsidR="00957374" w:rsidRPr="00C126CE">
              <w:rPr>
                <w:color w:val="000000" w:themeColor="text1"/>
                <w:lang w:val="en-US"/>
              </w:rPr>
              <w:t xml:space="preserve"> of</w:t>
            </w:r>
            <w:r w:rsidR="007E72DD" w:rsidRPr="00C126CE">
              <w:rPr>
                <w:color w:val="000000" w:themeColor="text1"/>
                <w:lang w:val="en-US"/>
              </w:rPr>
              <w:t xml:space="preserve"> intensity, 50 </w:t>
            </w:r>
            <w:proofErr w:type="spellStart"/>
            <w:r w:rsidR="007E72DD" w:rsidRPr="00C126CE">
              <w:rPr>
                <w:color w:val="000000" w:themeColor="text1"/>
                <w:lang w:val="en-US"/>
              </w:rPr>
              <w:t>ms</w:t>
            </w:r>
            <w:proofErr w:type="spellEnd"/>
            <w:r w:rsidR="007E72DD" w:rsidRPr="00C126CE">
              <w:rPr>
                <w:color w:val="000000" w:themeColor="text1"/>
                <w:lang w:val="en-US"/>
              </w:rPr>
              <w:t xml:space="preserve"> exposure, 100</w:t>
            </w:r>
            <w:r w:rsidRPr="00C126CE">
              <w:rPr>
                <w:color w:val="000000" w:themeColor="text1"/>
                <w:lang w:val="en-US"/>
              </w:rPr>
              <w:t>0 EM Gain</w:t>
            </w:r>
            <w:r w:rsidR="00957374" w:rsidRPr="00C126CE">
              <w:rPr>
                <w:color w:val="000000" w:themeColor="text1"/>
                <w:lang w:val="en-US"/>
              </w:rPr>
              <w:t>.</w:t>
            </w:r>
          </w:p>
          <w:p w14:paraId="7EF4EF34" w14:textId="32CBCBEF" w:rsidR="007E72DD" w:rsidRDefault="007E72DD" w:rsidP="00063D6F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 w:rsidRPr="00C126CE">
              <w:rPr>
                <w:color w:val="000000" w:themeColor="text1"/>
                <w:lang w:val="en-US"/>
              </w:rPr>
              <w:t>Both Calbryte-590</w:t>
            </w:r>
            <w:r w:rsidRPr="00C126CE">
              <w:rPr>
                <w:color w:val="000000" w:themeColor="text1"/>
                <w:vertAlign w:val="superscript"/>
                <w:lang w:val="en-US"/>
              </w:rPr>
              <w:t>AM</w:t>
            </w:r>
            <w:r w:rsidRPr="00C126CE">
              <w:rPr>
                <w:color w:val="000000" w:themeColor="text1"/>
                <w:lang w:val="en-US"/>
              </w:rPr>
              <w:t xml:space="preserve"> and Mepacrine fluorescence are measured using Triggered Acquisition </w:t>
            </w:r>
            <w:r>
              <w:rPr>
                <w:lang w:val="en-US"/>
              </w:rPr>
              <w:t>Regime</w:t>
            </w:r>
            <w:r w:rsidR="00D507B1">
              <w:rPr>
                <w:lang w:val="en-US"/>
              </w:rPr>
              <w:t>.</w:t>
            </w:r>
          </w:p>
          <w:p w14:paraId="1589878B" w14:textId="77777777" w:rsidR="00273A36" w:rsidRPr="007E72DD" w:rsidRDefault="00273A36" w:rsidP="00063D6F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 w:rsidRPr="007E72DD">
              <w:rPr>
                <w:lang w:val="en-US"/>
              </w:rPr>
              <w:t xml:space="preserve">AnnexinV-Alexa-647: excitation – 640 nm laser, emission 670+ nm, 50% intensity, 50 </w:t>
            </w:r>
            <w:proofErr w:type="spellStart"/>
            <w:r w:rsidRPr="007E72DD">
              <w:rPr>
                <w:lang w:val="en-US"/>
              </w:rPr>
              <w:t>ms</w:t>
            </w:r>
            <w:proofErr w:type="spellEnd"/>
            <w:r w:rsidRPr="007E72DD">
              <w:rPr>
                <w:lang w:val="en-US"/>
              </w:rPr>
              <w:t xml:space="preserve"> exposure, 1000 EM Gain.</w:t>
            </w:r>
          </w:p>
          <w:p w14:paraId="58219777" w14:textId="77777777" w:rsidR="00663F19" w:rsidRPr="00663F19" w:rsidRDefault="00663F19" w:rsidP="0006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*Fields are chosen in a cen</w:t>
            </w:r>
            <w:r w:rsidR="007612EE">
              <w:rPr>
                <w:lang w:val="en-US"/>
              </w:rPr>
              <w:t>ter of the width and length of the channel. Length distance between two fields should be at least 1 mm.</w:t>
            </w:r>
          </w:p>
        </w:tc>
      </w:tr>
      <w:tr w:rsidR="00273A36" w:rsidRPr="00D507B1" w14:paraId="2E686E39" w14:textId="77777777" w:rsidTr="00826411">
        <w:tc>
          <w:tcPr>
            <w:tcW w:w="10125" w:type="dxa"/>
          </w:tcPr>
          <w:p w14:paraId="2EFA98D2" w14:textId="77777777" w:rsidR="00273A36" w:rsidRPr="00334F4A" w:rsidRDefault="00692171" w:rsidP="00063D6F">
            <w:pPr>
              <w:jc w:val="both"/>
              <w:rPr>
                <w:b/>
                <w:sz w:val="24"/>
                <w:lang w:val="en-US"/>
              </w:rPr>
            </w:pPr>
            <w:r w:rsidRPr="00334F4A">
              <w:rPr>
                <w:b/>
                <w:sz w:val="24"/>
                <w:lang w:val="en-US"/>
              </w:rPr>
              <w:lastRenderedPageBreak/>
              <w:t>Solution preparation</w:t>
            </w:r>
          </w:p>
          <w:p w14:paraId="5EC56EA1" w14:textId="77777777" w:rsidR="00692171" w:rsidRPr="00692171" w:rsidRDefault="00692171" w:rsidP="00063D6F">
            <w:pPr>
              <w:jc w:val="both"/>
              <w:rPr>
                <w:lang w:val="en-US"/>
              </w:rPr>
            </w:pPr>
            <w:r w:rsidRPr="00692171">
              <w:rPr>
                <w:lang w:val="en-US"/>
              </w:rPr>
              <w:t xml:space="preserve">Solutions are prepared in advance and are kept in a dark place (i.e. plastic box). </w:t>
            </w:r>
            <w:r w:rsidRPr="00692171">
              <w:rPr>
                <w:u w:val="single"/>
                <w:lang w:val="en-US"/>
              </w:rPr>
              <w:t>Note that inhibitors and activators are kept on ice and are added just before using the solution.</w:t>
            </w:r>
          </w:p>
          <w:p w14:paraId="5731F51F" w14:textId="77777777" w:rsidR="00273A36" w:rsidRPr="00692171" w:rsidRDefault="00872D3E" w:rsidP="00063D6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Stock of </w:t>
            </w:r>
            <w:r w:rsidR="00692171">
              <w:rPr>
                <w:b/>
                <w:lang w:val="en-US"/>
              </w:rPr>
              <w:t xml:space="preserve">Buffer </w:t>
            </w:r>
            <w:r w:rsidR="00273A36">
              <w:rPr>
                <w:b/>
              </w:rPr>
              <w:t>А</w:t>
            </w:r>
            <w:r w:rsidR="00273A36" w:rsidRPr="00692171">
              <w:rPr>
                <w:b/>
                <w:lang w:val="en-US"/>
              </w:rPr>
              <w:t xml:space="preserve"> </w:t>
            </w:r>
            <w:r w:rsidR="00692171">
              <w:rPr>
                <w:b/>
                <w:lang w:val="en-US"/>
              </w:rPr>
              <w:t xml:space="preserve">with 1 % of BSA </w:t>
            </w:r>
            <w:r w:rsidR="00241A98">
              <w:rPr>
                <w:b/>
                <w:lang w:val="en-US"/>
              </w:rPr>
              <w:t>with</w:t>
            </w:r>
            <w:r w:rsidR="00692171">
              <w:rPr>
                <w:b/>
                <w:lang w:val="en-US"/>
              </w:rPr>
              <w:t xml:space="preserve"> </w:t>
            </w:r>
            <w:r w:rsidR="00273A36">
              <w:rPr>
                <w:b/>
                <w:lang w:val="en-US"/>
              </w:rPr>
              <w:t>Mepacrine</w:t>
            </w:r>
            <w:r w:rsidR="00692171">
              <w:rPr>
                <w:b/>
                <w:lang w:val="en-US"/>
              </w:rPr>
              <w:t>*</w:t>
            </w:r>
          </w:p>
          <w:p w14:paraId="32958FE9" w14:textId="77777777" w:rsidR="00273A36" w:rsidRPr="00692171" w:rsidRDefault="00692171" w:rsidP="00063D6F">
            <w:pPr>
              <w:pStyle w:val="ListParagraph"/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>In</w:t>
            </w:r>
            <w:r w:rsidRPr="00692171">
              <w:rPr>
                <w:lang w:val="en-US"/>
              </w:rPr>
              <w:t xml:space="preserve"> 15 </w:t>
            </w:r>
            <w:r>
              <w:rPr>
                <w:lang w:val="en-US"/>
              </w:rPr>
              <w:t>ml</w:t>
            </w:r>
            <w:r w:rsidRPr="00692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Falcon</w:t>
            </w:r>
            <w:r w:rsidRPr="00692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tube</w:t>
            </w:r>
            <w:r w:rsidRPr="00692171">
              <w:rPr>
                <w:lang w:val="en-US"/>
              </w:rPr>
              <w:t xml:space="preserve"> 10 </w:t>
            </w:r>
            <w:r>
              <w:rPr>
                <w:lang w:val="en-US"/>
              </w:rPr>
              <w:t>ml</w:t>
            </w:r>
            <w:r w:rsidRPr="00692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692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Buffer</w:t>
            </w:r>
            <w:r w:rsidRPr="00692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692171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692171">
              <w:rPr>
                <w:lang w:val="en-US"/>
              </w:rPr>
              <w:t xml:space="preserve"> 1 %</w:t>
            </w:r>
            <w:r>
              <w:rPr>
                <w:lang w:val="en-US"/>
              </w:rPr>
              <w:t xml:space="preserve"> of BSA an</w:t>
            </w:r>
            <w:r w:rsidR="001E50A2">
              <w:rPr>
                <w:lang w:val="en-US"/>
              </w:rPr>
              <w:t xml:space="preserve">d 1 </w:t>
            </w:r>
            <w:r w:rsidR="001E50A2">
              <w:rPr>
                <w:rFonts w:cstheme="minorHAnsi"/>
                <w:lang w:val="en-US"/>
              </w:rPr>
              <w:t>µ</w:t>
            </w:r>
            <w:r>
              <w:rPr>
                <w:lang w:val="en-US"/>
              </w:rPr>
              <w:t xml:space="preserve">l of 10 mM mepacrine are mixed. </w:t>
            </w:r>
          </w:p>
          <w:p w14:paraId="2EBEBBD5" w14:textId="77777777" w:rsidR="00872D3E" w:rsidRPr="00872D3E" w:rsidRDefault="00872D3E" w:rsidP="00B429D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872D3E">
              <w:rPr>
                <w:b/>
                <w:lang w:val="en-US"/>
              </w:rPr>
              <w:t xml:space="preserve">Washing </w:t>
            </w:r>
            <w:r w:rsidR="00692171" w:rsidRPr="00872D3E">
              <w:rPr>
                <w:b/>
                <w:lang w:val="en-US"/>
              </w:rPr>
              <w:t xml:space="preserve">Buffer </w:t>
            </w:r>
          </w:p>
          <w:p w14:paraId="66389A37" w14:textId="77777777" w:rsidR="00273A36" w:rsidRPr="00872D3E" w:rsidRDefault="00376250" w:rsidP="00872D3E">
            <w:pPr>
              <w:pStyle w:val="ListParagraph"/>
              <w:jc w:val="both"/>
              <w:rPr>
                <w:lang w:val="en-US"/>
              </w:rPr>
            </w:pPr>
            <w:r w:rsidRPr="00872D3E">
              <w:rPr>
                <w:lang w:val="en-US"/>
              </w:rPr>
              <w:t>Content</w:t>
            </w:r>
            <w:r w:rsidR="00273A36" w:rsidRPr="00872D3E">
              <w:rPr>
                <w:lang w:val="en-US"/>
              </w:rPr>
              <w:t xml:space="preserve">: </w:t>
            </w:r>
            <w:r w:rsidRPr="00872D3E">
              <w:rPr>
                <w:lang w:val="en-US"/>
              </w:rPr>
              <w:t xml:space="preserve">Buffer </w:t>
            </w:r>
            <w:r w:rsidRPr="00376250">
              <w:t>А</w:t>
            </w:r>
            <w:r w:rsidR="001E50A2" w:rsidRPr="00872D3E">
              <w:rPr>
                <w:lang w:val="en-US"/>
              </w:rPr>
              <w:t xml:space="preserve"> with 1 % of BSA </w:t>
            </w:r>
            <w:r w:rsidR="00241A98" w:rsidRPr="00872D3E">
              <w:rPr>
                <w:lang w:val="en-US"/>
              </w:rPr>
              <w:t xml:space="preserve">with </w:t>
            </w:r>
            <w:r w:rsidRPr="00872D3E">
              <w:rPr>
                <w:lang w:val="en-US"/>
              </w:rPr>
              <w:t>Mepacrine</w:t>
            </w:r>
            <w:r w:rsidR="00AC4624" w:rsidRPr="00872D3E">
              <w:rPr>
                <w:lang w:val="en-US"/>
              </w:rPr>
              <w:t xml:space="preserve"> (1 uM)</w:t>
            </w:r>
          </w:p>
          <w:p w14:paraId="248126E5" w14:textId="77777777" w:rsidR="00273A36" w:rsidRPr="00872D3E" w:rsidRDefault="00872D3E" w:rsidP="00063D6F">
            <w:pPr>
              <w:pStyle w:val="ListParagraph"/>
              <w:jc w:val="both"/>
              <w:rPr>
                <w:lang w:val="en-US"/>
              </w:rPr>
            </w:pPr>
            <w:r w:rsidRPr="00872D3E">
              <w:rPr>
                <w:lang w:val="en-US"/>
              </w:rPr>
              <w:t>Eppendorf tube</w:t>
            </w:r>
            <w:r w:rsidR="00273A36" w:rsidRPr="00872D3E">
              <w:rPr>
                <w:lang w:val="en-US"/>
              </w:rPr>
              <w:t xml:space="preserve"> #1 </w:t>
            </w:r>
            <w:r w:rsidR="00376250" w:rsidRPr="00872D3E">
              <w:rPr>
                <w:lang w:val="en-US"/>
              </w:rPr>
              <w:t xml:space="preserve">volume </w:t>
            </w:r>
            <w:r w:rsidR="001E50A2" w:rsidRPr="00872D3E">
              <w:rPr>
                <w:lang w:val="en-US"/>
              </w:rPr>
              <w:t xml:space="preserve">– 800 </w:t>
            </w:r>
            <w:r w:rsidR="001E50A2" w:rsidRPr="00872D3E">
              <w:rPr>
                <w:rFonts w:cstheme="minorHAnsi"/>
                <w:lang w:val="en-US"/>
              </w:rPr>
              <w:t>µ</w:t>
            </w:r>
            <w:r w:rsidR="00273A36" w:rsidRPr="00872D3E">
              <w:rPr>
                <w:lang w:val="en-US"/>
              </w:rPr>
              <w:t>l</w:t>
            </w:r>
          </w:p>
          <w:p w14:paraId="09BDDCC9" w14:textId="77777777" w:rsidR="00273A36" w:rsidRPr="00376250" w:rsidRDefault="00872D3E" w:rsidP="00063D6F">
            <w:pPr>
              <w:pStyle w:val="ListParagraph"/>
              <w:jc w:val="both"/>
              <w:rPr>
                <w:lang w:val="en-US"/>
              </w:rPr>
            </w:pPr>
            <w:r w:rsidRPr="00872D3E">
              <w:rPr>
                <w:lang w:val="en-US"/>
              </w:rPr>
              <w:t>Eppendorf tube</w:t>
            </w:r>
            <w:r w:rsidR="00273A36" w:rsidRPr="00872D3E">
              <w:rPr>
                <w:lang w:val="en-US"/>
              </w:rPr>
              <w:t xml:space="preserve"> #2 </w:t>
            </w:r>
            <w:r w:rsidR="00376250" w:rsidRPr="00872D3E">
              <w:rPr>
                <w:lang w:val="en-US"/>
              </w:rPr>
              <w:t xml:space="preserve">volume </w:t>
            </w:r>
            <w:r w:rsidR="001E50A2" w:rsidRPr="00872D3E">
              <w:rPr>
                <w:lang w:val="en-US"/>
              </w:rPr>
              <w:t xml:space="preserve">– 425 </w:t>
            </w:r>
            <w:r w:rsidR="001E50A2" w:rsidRPr="00872D3E">
              <w:rPr>
                <w:rFonts w:cstheme="minorHAnsi"/>
                <w:lang w:val="en-US"/>
              </w:rPr>
              <w:t>µ</w:t>
            </w:r>
            <w:r w:rsidR="00273A36" w:rsidRPr="00872D3E">
              <w:rPr>
                <w:lang w:val="en-US"/>
              </w:rPr>
              <w:t>l</w:t>
            </w:r>
            <w:r w:rsidR="00376250" w:rsidRPr="00872D3E">
              <w:rPr>
                <w:lang w:val="en-US"/>
              </w:rPr>
              <w:t xml:space="preserve"> (for</w:t>
            </w:r>
            <w:r w:rsidR="00376250">
              <w:rPr>
                <w:lang w:val="en-US"/>
              </w:rPr>
              <w:t xml:space="preserve"> 25 </w:t>
            </w:r>
            <w:r w:rsidR="001E50A2">
              <w:rPr>
                <w:rFonts w:cstheme="minorHAnsi"/>
                <w:lang w:val="en-US"/>
              </w:rPr>
              <w:t>µ</w:t>
            </w:r>
            <w:r w:rsidR="00376250">
              <w:rPr>
                <w:lang w:val="en-US"/>
              </w:rPr>
              <w:t>l/min velocity) **</w:t>
            </w:r>
          </w:p>
          <w:p w14:paraId="53CBCA55" w14:textId="77777777" w:rsidR="00273A36" w:rsidRPr="00562EEE" w:rsidRDefault="00D206CB" w:rsidP="00063D6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lang w:val="en-US"/>
              </w:rPr>
              <w:t>Activation buffer</w:t>
            </w:r>
          </w:p>
          <w:p w14:paraId="4C1E0B60" w14:textId="6B2B7214" w:rsidR="00273A36" w:rsidRPr="00D206CB" w:rsidRDefault="00D206CB" w:rsidP="00063D6F">
            <w:pPr>
              <w:pStyle w:val="ListParagraph"/>
              <w:jc w:val="both"/>
              <w:rPr>
                <w:lang w:val="en-US"/>
              </w:rPr>
            </w:pPr>
            <w:r>
              <w:rPr>
                <w:lang w:val="en-US"/>
              </w:rPr>
              <w:t>Content***</w:t>
            </w:r>
            <w:r w:rsidR="00273A36" w:rsidRPr="00D206CB">
              <w:rPr>
                <w:lang w:val="en-US"/>
              </w:rPr>
              <w:t xml:space="preserve">: </w:t>
            </w:r>
            <w:r w:rsidR="001E50A2">
              <w:rPr>
                <w:lang w:val="en-US"/>
              </w:rPr>
              <w:t xml:space="preserve">Buffer А with 1 % of BSA + 1 </w:t>
            </w:r>
            <w:r w:rsidR="001E50A2">
              <w:rPr>
                <w:rFonts w:cstheme="minorHAnsi"/>
                <w:lang w:val="en-US"/>
              </w:rPr>
              <w:t>µ</w:t>
            </w:r>
            <w:r w:rsidRPr="00D206CB">
              <w:rPr>
                <w:lang w:val="en-US"/>
              </w:rPr>
              <w:t>M of Mepacrine</w:t>
            </w:r>
            <w:r w:rsidR="00273A36" w:rsidRPr="00D206CB">
              <w:rPr>
                <w:lang w:val="en-US"/>
              </w:rPr>
              <w:t xml:space="preserve"> + 2 </w:t>
            </w:r>
            <w:r w:rsidR="00273A36">
              <w:rPr>
                <w:lang w:val="en-US"/>
              </w:rPr>
              <w:t>mM</w:t>
            </w:r>
            <w:r w:rsidR="00273A36" w:rsidRPr="00D206CB">
              <w:rPr>
                <w:lang w:val="en-US"/>
              </w:rPr>
              <w:t xml:space="preserve"> </w:t>
            </w:r>
            <w:r w:rsidR="00273A36">
              <w:rPr>
                <w:lang w:val="en-US"/>
              </w:rPr>
              <w:t>CaCl</w:t>
            </w:r>
            <w:r w:rsidR="00273A36" w:rsidRPr="00D206CB">
              <w:rPr>
                <w:vertAlign w:val="subscript"/>
                <w:lang w:val="en-US"/>
              </w:rPr>
              <w:t>2</w:t>
            </w:r>
            <w:r w:rsidR="00273A36" w:rsidRPr="00D206CB">
              <w:rPr>
                <w:lang w:val="en-US"/>
              </w:rPr>
              <w:t xml:space="preserve"> +</w:t>
            </w:r>
            <w:r>
              <w:rPr>
                <w:lang w:val="en-US"/>
              </w:rPr>
              <w:t>activator</w:t>
            </w:r>
            <w:r w:rsidR="00273A36" w:rsidRPr="00D206CB">
              <w:rPr>
                <w:lang w:val="en-US"/>
              </w:rPr>
              <w:t xml:space="preserve"> </w:t>
            </w:r>
            <w:r w:rsidR="00273A36" w:rsidRPr="00507AEC">
              <w:rPr>
                <w:lang w:val="en-US"/>
              </w:rPr>
              <w:t>(</w:t>
            </w:r>
            <w:r w:rsidR="00C126CE" w:rsidRPr="00507AEC">
              <w:rPr>
                <w:lang w:val="en-US"/>
              </w:rPr>
              <w:t>see protocol of activator</w:t>
            </w:r>
            <w:r w:rsidR="00507AEC" w:rsidRPr="00507AEC">
              <w:rPr>
                <w:lang w:val="en-US"/>
              </w:rPr>
              <w:t xml:space="preserve"> preparation</w:t>
            </w:r>
            <w:r w:rsidR="00273A36" w:rsidRPr="00507AEC">
              <w:rPr>
                <w:lang w:val="en-US"/>
              </w:rPr>
              <w:t>)</w:t>
            </w:r>
          </w:p>
          <w:p w14:paraId="37A73C50" w14:textId="77777777" w:rsidR="00273A36" w:rsidRPr="001E50A2" w:rsidRDefault="00D206CB" w:rsidP="00063D6F">
            <w:pPr>
              <w:pStyle w:val="ListParagraph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Activation buffer volume </w:t>
            </w:r>
            <w:r w:rsidR="00273A36" w:rsidRPr="001E50A2">
              <w:rPr>
                <w:lang w:val="en-US"/>
              </w:rPr>
              <w:t xml:space="preserve">– 800 </w:t>
            </w:r>
            <w:r w:rsidR="001E50A2">
              <w:rPr>
                <w:rFonts w:cstheme="minorHAnsi"/>
                <w:lang w:val="en-US"/>
              </w:rPr>
              <w:t>µ</w:t>
            </w:r>
            <w:r w:rsidR="00273A36">
              <w:rPr>
                <w:lang w:val="en-US"/>
              </w:rPr>
              <w:t>l</w:t>
            </w:r>
          </w:p>
          <w:p w14:paraId="25C1AC1F" w14:textId="77777777" w:rsidR="00273A36" w:rsidRDefault="00241A98" w:rsidP="00063D6F">
            <w:pPr>
              <w:pStyle w:val="ListParagraph"/>
              <w:jc w:val="both"/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Pr="00241A98">
              <w:rPr>
                <w:lang w:val="en-US"/>
              </w:rPr>
              <w:t xml:space="preserve"> 1.5 </w:t>
            </w:r>
            <w:r>
              <w:rPr>
                <w:lang w:val="en-US"/>
              </w:rPr>
              <w:t>ml</w:t>
            </w:r>
            <w:r w:rsidRPr="00241A98">
              <w:rPr>
                <w:lang w:val="en-US"/>
              </w:rPr>
              <w:t xml:space="preserve"> </w:t>
            </w:r>
            <w:r>
              <w:rPr>
                <w:lang w:val="en-US"/>
              </w:rPr>
              <w:t>Eppendorf</w:t>
            </w:r>
            <w:r w:rsidRPr="00241A98">
              <w:rPr>
                <w:lang w:val="en-US"/>
              </w:rPr>
              <w:t xml:space="preserve"> </w:t>
            </w:r>
            <w:r>
              <w:rPr>
                <w:lang w:val="en-US"/>
              </w:rPr>
              <w:t>tube</w:t>
            </w:r>
            <w:r w:rsidRPr="00241A98">
              <w:rPr>
                <w:lang w:val="en-US"/>
              </w:rPr>
              <w:t xml:space="preserve"> </w:t>
            </w:r>
            <w:r>
              <w:rPr>
                <w:lang w:val="en-US"/>
              </w:rPr>
              <w:t>mix</w:t>
            </w:r>
            <w:r w:rsidRPr="00241A98">
              <w:rPr>
                <w:lang w:val="en-US"/>
              </w:rPr>
              <w:t xml:space="preserve"> Buffer </w:t>
            </w:r>
            <w:r w:rsidRPr="00241A98">
              <w:t>А</w:t>
            </w:r>
            <w:r w:rsidRPr="00241A98">
              <w:rPr>
                <w:lang w:val="en-US"/>
              </w:rPr>
              <w:t xml:space="preserve"> with 1 % of BSA </w:t>
            </w:r>
            <w:r>
              <w:rPr>
                <w:lang w:val="en-US"/>
              </w:rPr>
              <w:t>with</w:t>
            </w:r>
            <w:r w:rsidRPr="00241A98">
              <w:rPr>
                <w:lang w:val="en-US"/>
              </w:rPr>
              <w:t xml:space="preserve"> Mepacrine </w:t>
            </w:r>
            <w:r>
              <w:rPr>
                <w:lang w:val="en-US"/>
              </w:rPr>
              <w:t>and</w:t>
            </w:r>
            <w:r w:rsidR="00273A36" w:rsidRPr="00241A98">
              <w:rPr>
                <w:lang w:val="en-US"/>
              </w:rPr>
              <w:t xml:space="preserve"> 8 </w:t>
            </w:r>
            <w:r w:rsidR="001E50A2" w:rsidRPr="00241A98">
              <w:rPr>
                <w:rFonts w:cstheme="minorHAnsi"/>
                <w:lang w:val="en-US"/>
              </w:rPr>
              <w:t>µ</w:t>
            </w:r>
            <w:r w:rsidR="00273A36">
              <w:rPr>
                <w:lang w:val="en-US"/>
              </w:rPr>
              <w:t>l</w:t>
            </w:r>
            <w:r w:rsidR="00273A36" w:rsidRPr="00241A9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250 mM </w:t>
            </w:r>
            <w:r w:rsidR="00273A36">
              <w:rPr>
                <w:lang w:val="en-US"/>
              </w:rPr>
              <w:t>CaCl</w:t>
            </w:r>
            <w:r w:rsidR="00273A36" w:rsidRPr="00241A9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and activator (ADP or thrombin).</w:t>
            </w:r>
          </w:p>
          <w:p w14:paraId="11F4D9B0" w14:textId="77777777" w:rsidR="00273A36" w:rsidRPr="00241A98" w:rsidRDefault="00241A98" w:rsidP="00063D6F">
            <w:pPr>
              <w:pStyle w:val="ListParagraph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Note that this activation buffer is added to Buffer #2 during experiment. Because platelets are washed during 9 min, 225 </w:t>
            </w:r>
            <w:r w:rsidRPr="00241A98">
              <w:rPr>
                <w:rFonts w:cstheme="minorHAnsi"/>
                <w:lang w:val="en-US"/>
              </w:rPr>
              <w:t>µ</w:t>
            </w:r>
            <w:r>
              <w:rPr>
                <w:lang w:val="en-US"/>
              </w:rPr>
              <w:t xml:space="preserve">l of Buffer #2 is used up and 200 </w:t>
            </w:r>
            <w:r w:rsidRPr="00241A98">
              <w:rPr>
                <w:rFonts w:cstheme="minorHAnsi"/>
                <w:lang w:val="en-US"/>
              </w:rPr>
              <w:t>µ</w:t>
            </w:r>
            <w:r>
              <w:rPr>
                <w:lang w:val="en-US"/>
              </w:rPr>
              <w:t xml:space="preserve">l of Buffer #2 is left in a tube. So, when mixed with Activation buffer, final volume is 1000 </w:t>
            </w:r>
            <w:r w:rsidR="001E50A2" w:rsidRPr="00241A98">
              <w:rPr>
                <w:rFonts w:cstheme="minorHAnsi"/>
                <w:lang w:val="en-US"/>
              </w:rPr>
              <w:t>µ</w:t>
            </w:r>
            <w:r w:rsidR="00273A36">
              <w:rPr>
                <w:lang w:val="en-US"/>
              </w:rPr>
              <w:t>l</w:t>
            </w:r>
            <w:r>
              <w:rPr>
                <w:lang w:val="en-US"/>
              </w:rPr>
              <w:t>.**</w:t>
            </w:r>
          </w:p>
          <w:p w14:paraId="794FDFCB" w14:textId="77777777" w:rsidR="00692171" w:rsidRPr="00241A98" w:rsidRDefault="00692171" w:rsidP="00063D6F">
            <w:pPr>
              <w:jc w:val="both"/>
              <w:rPr>
                <w:lang w:val="en-US"/>
              </w:rPr>
            </w:pPr>
            <w:r w:rsidRPr="00241A98">
              <w:rPr>
                <w:lang w:val="en-US"/>
              </w:rPr>
              <w:t>*</w:t>
            </w:r>
            <w:r w:rsidRPr="00692171">
              <w:rPr>
                <w:lang w:val="en-US"/>
              </w:rPr>
              <w:t>Mepacrine</w:t>
            </w:r>
            <w:r w:rsidRPr="00241A98">
              <w:rPr>
                <w:lang w:val="en-US"/>
              </w:rPr>
              <w:t xml:space="preserve"> </w:t>
            </w:r>
            <w:r w:rsidRPr="00692171">
              <w:rPr>
                <w:lang w:val="en-US"/>
              </w:rPr>
              <w:t>addition</w:t>
            </w:r>
            <w:r w:rsidRPr="00241A98">
              <w:rPr>
                <w:lang w:val="en-US"/>
              </w:rPr>
              <w:t xml:space="preserve"> </w:t>
            </w:r>
            <w:r w:rsidRPr="00692171">
              <w:rPr>
                <w:lang w:val="en-US"/>
              </w:rPr>
              <w:t>help</w:t>
            </w:r>
            <w:r w:rsidRPr="00241A98">
              <w:rPr>
                <w:lang w:val="en-US"/>
              </w:rPr>
              <w:t xml:space="preserve"> </w:t>
            </w:r>
            <w:r w:rsidRPr="00692171">
              <w:rPr>
                <w:lang w:val="en-US"/>
              </w:rPr>
              <w:t>to</w:t>
            </w:r>
            <w:r w:rsidRPr="00241A98">
              <w:rPr>
                <w:lang w:val="en-US"/>
              </w:rPr>
              <w:t xml:space="preserve"> </w:t>
            </w:r>
            <w:r w:rsidRPr="00692171">
              <w:rPr>
                <w:lang w:val="en-US"/>
              </w:rPr>
              <w:t>prevent</w:t>
            </w:r>
            <w:r w:rsidRPr="00241A98">
              <w:rPr>
                <w:lang w:val="en-US"/>
              </w:rPr>
              <w:t xml:space="preserve"> </w:t>
            </w:r>
            <w:r w:rsidRPr="00692171">
              <w:rPr>
                <w:lang w:val="en-US"/>
              </w:rPr>
              <w:t>mepacrine</w:t>
            </w:r>
            <w:r w:rsidRPr="00241A98">
              <w:rPr>
                <w:lang w:val="en-US"/>
              </w:rPr>
              <w:t xml:space="preserve"> </w:t>
            </w:r>
            <w:r w:rsidRPr="00692171">
              <w:rPr>
                <w:lang w:val="en-US"/>
              </w:rPr>
              <w:t>leakage</w:t>
            </w:r>
            <w:r w:rsidRPr="00241A98">
              <w:rPr>
                <w:lang w:val="en-US"/>
              </w:rPr>
              <w:t xml:space="preserve"> </w:t>
            </w:r>
            <w:r w:rsidRPr="00692171">
              <w:rPr>
                <w:lang w:val="en-US"/>
              </w:rPr>
              <w:t>from</w:t>
            </w:r>
            <w:r w:rsidRPr="00241A98">
              <w:rPr>
                <w:lang w:val="en-US"/>
              </w:rPr>
              <w:t xml:space="preserve"> </w:t>
            </w:r>
            <w:r w:rsidRPr="00692171">
              <w:rPr>
                <w:lang w:val="en-US"/>
              </w:rPr>
              <w:t>platelets</w:t>
            </w:r>
            <w:r w:rsidRPr="00241A98">
              <w:rPr>
                <w:lang w:val="en-US"/>
              </w:rPr>
              <w:t xml:space="preserve">. </w:t>
            </w:r>
          </w:p>
          <w:p w14:paraId="039CB8C1" w14:textId="7DB595AC" w:rsidR="00D206CB" w:rsidRPr="00376250" w:rsidRDefault="00AC4624" w:rsidP="0006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**If you change the flow rates</w:t>
            </w:r>
            <w:r w:rsidR="00376250">
              <w:rPr>
                <w:lang w:val="en-US"/>
              </w:rPr>
              <w:t xml:space="preserve"> of the solution, </w:t>
            </w:r>
            <w:r w:rsidR="001E50A2">
              <w:rPr>
                <w:lang w:val="en-US"/>
              </w:rPr>
              <w:t>then</w:t>
            </w:r>
            <w:r w:rsidR="0037625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buffer </w:t>
            </w:r>
            <w:r w:rsidR="00376250">
              <w:rPr>
                <w:lang w:val="en-US"/>
              </w:rPr>
              <w:t>volumes also should be adjusted.</w:t>
            </w:r>
          </w:p>
        </w:tc>
      </w:tr>
      <w:tr w:rsidR="00273A36" w:rsidRPr="00D507B1" w14:paraId="21ABF843" w14:textId="77777777" w:rsidTr="00826411">
        <w:tc>
          <w:tcPr>
            <w:tcW w:w="10125" w:type="dxa"/>
          </w:tcPr>
          <w:p w14:paraId="77595DB1" w14:textId="77777777" w:rsidR="00076867" w:rsidRPr="00334F4A" w:rsidRDefault="00076867" w:rsidP="00063D6F">
            <w:pPr>
              <w:jc w:val="both"/>
              <w:rPr>
                <w:b/>
                <w:sz w:val="24"/>
                <w:lang w:val="en-US"/>
              </w:rPr>
            </w:pPr>
            <w:r w:rsidRPr="00334F4A">
              <w:rPr>
                <w:b/>
                <w:sz w:val="24"/>
                <w:lang w:val="en-US"/>
              </w:rPr>
              <w:t>1 trial = 1 chamber experiment scheme</w:t>
            </w:r>
          </w:p>
          <w:p w14:paraId="3A6C391A" w14:textId="77777777" w:rsidR="00076867" w:rsidRDefault="00826411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Flow chamber is installed in the plastic flow chamber holder. Tubes are placed in the grooves. Holder cap is placed and is fixed by small screws.</w:t>
            </w:r>
          </w:p>
          <w:p w14:paraId="64D76034" w14:textId="66334AF9" w:rsidR="00826411" w:rsidRDefault="00826411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Holder is placed on Nikon microscope table and fixed by clamps.</w:t>
            </w:r>
            <w:r w:rsidR="00702827">
              <w:rPr>
                <w:lang w:val="en-US"/>
              </w:rPr>
              <w:t xml:space="preserve"> Objecti</w:t>
            </w:r>
            <w:r w:rsidR="00881B38">
              <w:rPr>
                <w:lang w:val="en-US"/>
              </w:rPr>
              <w:t>ve with oil is moved up until oil drop</w:t>
            </w:r>
            <w:r w:rsidR="00702827">
              <w:rPr>
                <w:lang w:val="en-US"/>
              </w:rPr>
              <w:t xml:space="preserve"> reaches the coverslip glass. Th</w:t>
            </w:r>
            <w:r w:rsidR="005447EB">
              <w:rPr>
                <w:lang w:val="en-US"/>
              </w:rPr>
              <w:t>e</w:t>
            </w:r>
            <w:r w:rsidR="00702827">
              <w:rPr>
                <w:lang w:val="en-US"/>
              </w:rPr>
              <w:t>n autofocus is switched on. By looking in a Transmitted light mode focus on the internal coverslip surface.</w:t>
            </w:r>
          </w:p>
          <w:p w14:paraId="359288DA" w14:textId="77777777" w:rsidR="00702827" w:rsidRDefault="00702827" w:rsidP="00356A7D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Outward tube is connected to </w:t>
            </w:r>
            <w:r w:rsidRPr="00356A7D">
              <w:rPr>
                <w:lang w:val="en-US"/>
              </w:rPr>
              <w:t>10 ml syringe on a syringe pump</w:t>
            </w:r>
            <w:r w:rsidR="009E0D61" w:rsidRPr="00356A7D">
              <w:rPr>
                <w:lang w:val="en-US"/>
              </w:rPr>
              <w:t xml:space="preserve"> (diameter is set as </w:t>
            </w:r>
            <w:r w:rsidR="00356A7D" w:rsidRPr="00356A7D">
              <w:rPr>
                <w:lang w:val="en-US"/>
              </w:rPr>
              <w:t>14</w:t>
            </w:r>
            <w:r w:rsidR="009E0D61" w:rsidRPr="00356A7D">
              <w:rPr>
                <w:lang w:val="en-US"/>
              </w:rPr>
              <w:t xml:space="preserve">.6 mm). </w:t>
            </w:r>
            <w:r w:rsidR="00356A7D" w:rsidRPr="00356A7D">
              <w:rPr>
                <w:lang w:val="en-US"/>
              </w:rPr>
              <w:t xml:space="preserve">10 ml syringe is filled with 500 µl of </w:t>
            </w:r>
            <w:proofErr w:type="spellStart"/>
            <w:r w:rsidR="00356A7D" w:rsidRPr="00356A7D">
              <w:rPr>
                <w:lang w:val="en-US"/>
              </w:rPr>
              <w:t>mQ</w:t>
            </w:r>
            <w:proofErr w:type="spellEnd"/>
            <w:r w:rsidR="00356A7D" w:rsidRPr="00356A7D">
              <w:rPr>
                <w:lang w:val="en-US"/>
              </w:rPr>
              <w:t xml:space="preserve"> (control no bubbles in it). </w:t>
            </w:r>
            <w:r w:rsidR="009E0D61" w:rsidRPr="00356A7D">
              <w:rPr>
                <w:lang w:val="en-US"/>
              </w:rPr>
              <w:t>Also control that in inward tube there is no bubble.</w:t>
            </w:r>
            <w:r w:rsidR="009E0D61">
              <w:rPr>
                <w:lang w:val="en-US"/>
              </w:rPr>
              <w:t xml:space="preserve"> </w:t>
            </w:r>
          </w:p>
          <w:p w14:paraId="5198E47E" w14:textId="77777777" w:rsidR="009E0D61" w:rsidRDefault="009E0D61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Inward tube is placed in a 1.5 ml Eppendorf tube with labelled blood (see Blood preparation).</w:t>
            </w:r>
          </w:p>
          <w:p w14:paraId="718292AF" w14:textId="77777777" w:rsidR="009E0D61" w:rsidRDefault="009E0D61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For 30 seconds syringe pump (45 </w:t>
            </w:r>
            <w:r>
              <w:rPr>
                <w:rFonts w:cstheme="minorHAnsi"/>
                <w:lang w:val="en-US"/>
              </w:rPr>
              <w:t>µ</w:t>
            </w:r>
            <w:r>
              <w:rPr>
                <w:lang w:val="en-US"/>
              </w:rPr>
              <w:t>l/min) is switched on in a pumping mode to prevent any bubbles in an inward tube.</w:t>
            </w:r>
          </w:p>
          <w:p w14:paraId="39422668" w14:textId="77777777" w:rsidR="009E0D61" w:rsidRDefault="009E0D61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Then syringe pump is switched to a withdrawal mode.</w:t>
            </w:r>
          </w:p>
          <w:p w14:paraId="39C82DBC" w14:textId="77777777" w:rsidR="009E0D61" w:rsidRDefault="009E0D61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By looking in oculars in transmitted light mode </w:t>
            </w:r>
            <w:r w:rsidR="00334F4A">
              <w:rPr>
                <w:lang w:val="en-US"/>
              </w:rPr>
              <w:t>and on a tube (to see if there are any air bubbles) note the moment when blood entry into the channel. Turn on timer.</w:t>
            </w:r>
          </w:p>
          <w:p w14:paraId="4F8F69DA" w14:textId="77777777" w:rsidR="00334F4A" w:rsidRDefault="00334F4A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Blood is perfused through the channel for 20 seconds.</w:t>
            </w:r>
          </w:p>
          <w:p w14:paraId="4BDCA0E5" w14:textId="77777777" w:rsidR="00334F4A" w:rsidRDefault="00334F4A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After that syringe pump is switched to a pump mode. </w:t>
            </w:r>
          </w:p>
          <w:p w14:paraId="6A153CB8" w14:textId="77777777" w:rsidR="00334F4A" w:rsidRDefault="00334F4A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When you see in oculars that blood flow is almost stopped transfer tube to 1.5 mL Eppendorf</w:t>
            </w:r>
            <w:r w:rsidR="00872D3E">
              <w:rPr>
                <w:lang w:val="en-US"/>
              </w:rPr>
              <w:t xml:space="preserve"> tube</w:t>
            </w:r>
            <w:r>
              <w:rPr>
                <w:lang w:val="en-US"/>
              </w:rPr>
              <w:t xml:space="preserve"> </w:t>
            </w:r>
            <w:r w:rsidR="00872D3E">
              <w:rPr>
                <w:lang w:val="en-US"/>
              </w:rPr>
              <w:t xml:space="preserve">#1 with </w:t>
            </w:r>
            <w:r w:rsidR="00872D3E" w:rsidRPr="00872D3E">
              <w:rPr>
                <w:lang w:val="en-US"/>
              </w:rPr>
              <w:t xml:space="preserve">800 </w:t>
            </w:r>
            <w:r w:rsidR="00872D3E" w:rsidRPr="00872D3E">
              <w:rPr>
                <w:rFonts w:cstheme="minorHAnsi"/>
                <w:lang w:val="en-US"/>
              </w:rPr>
              <w:t>µ</w:t>
            </w:r>
            <w:r w:rsidR="00872D3E" w:rsidRPr="00872D3E">
              <w:rPr>
                <w:lang w:val="en-US"/>
              </w:rPr>
              <w:t>l</w:t>
            </w:r>
            <w:r w:rsidR="00872D3E">
              <w:rPr>
                <w:lang w:val="en-US"/>
              </w:rPr>
              <w:t xml:space="preserve"> of Washing buffer. At this step look</w:t>
            </w:r>
            <w:r>
              <w:rPr>
                <w:lang w:val="en-US"/>
              </w:rPr>
              <w:t xml:space="preserve"> at this 1.5 mL Eppendorf </w:t>
            </w:r>
            <w:r w:rsidR="00872D3E">
              <w:rPr>
                <w:lang w:val="en-US"/>
              </w:rPr>
              <w:t>tube and</w:t>
            </w:r>
            <w:r>
              <w:rPr>
                <w:lang w:val="en-US"/>
              </w:rPr>
              <w:t xml:space="preserve"> note if there are any bubbles in an inward tube*.</w:t>
            </w:r>
          </w:p>
          <w:p w14:paraId="4BC73C47" w14:textId="77777777" w:rsidR="00334F4A" w:rsidRPr="00334F4A" w:rsidRDefault="00334F4A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If there are no bubbles in an inward tube, then syringe pump is switched to a withdrawal mode</w:t>
            </w:r>
            <w:r w:rsidR="00362F27">
              <w:rPr>
                <w:lang w:val="en-US"/>
              </w:rPr>
              <w:t xml:space="preserve"> (45 </w:t>
            </w:r>
            <w:r w:rsidR="00362F27">
              <w:rPr>
                <w:rFonts w:cstheme="minorHAnsi"/>
                <w:lang w:val="en-US"/>
              </w:rPr>
              <w:t>µ</w:t>
            </w:r>
            <w:r w:rsidR="00362F27">
              <w:rPr>
                <w:lang w:val="en-US"/>
              </w:rPr>
              <w:t>l/min)</w:t>
            </w:r>
            <w:r>
              <w:rPr>
                <w:lang w:val="en-US"/>
              </w:rPr>
              <w:t>.</w:t>
            </w:r>
          </w:p>
          <w:p w14:paraId="35605D0A" w14:textId="77777777" w:rsidR="00334F4A" w:rsidRDefault="00334F4A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Wash platelets with </w:t>
            </w:r>
            <w:r w:rsidR="00356A7D">
              <w:rPr>
                <w:lang w:val="en-US"/>
              </w:rPr>
              <w:t>Washing buffer</w:t>
            </w:r>
            <w:r>
              <w:rPr>
                <w:lang w:val="en-US"/>
              </w:rPr>
              <w:t xml:space="preserve"> for 3 minutes.</w:t>
            </w:r>
          </w:p>
          <w:p w14:paraId="4CDE1C07" w14:textId="77777777" w:rsidR="00362F27" w:rsidRDefault="00362F27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After that syringe pump is switched to a pump mode. </w:t>
            </w:r>
          </w:p>
          <w:p w14:paraId="7FE618BF" w14:textId="77777777" w:rsidR="00362F27" w:rsidRDefault="00362F27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When you see in oculars that blood flow is almost stopped transfer tube to 1.5 mL Eppendorf </w:t>
            </w:r>
            <w:r w:rsidR="00356A7D">
              <w:rPr>
                <w:lang w:val="en-US"/>
              </w:rPr>
              <w:t xml:space="preserve">tube #2 </w:t>
            </w:r>
            <w:r>
              <w:rPr>
                <w:lang w:val="en-US"/>
              </w:rPr>
              <w:t xml:space="preserve">with </w:t>
            </w:r>
            <w:r w:rsidR="00356A7D">
              <w:rPr>
                <w:lang w:val="en-US"/>
              </w:rPr>
              <w:t>425</w:t>
            </w:r>
            <w:r w:rsidR="00356A7D" w:rsidRPr="00872D3E">
              <w:rPr>
                <w:lang w:val="en-US"/>
              </w:rPr>
              <w:t xml:space="preserve"> </w:t>
            </w:r>
            <w:r w:rsidR="00356A7D" w:rsidRPr="00872D3E">
              <w:rPr>
                <w:rFonts w:cstheme="minorHAnsi"/>
                <w:lang w:val="en-US"/>
              </w:rPr>
              <w:t>µ</w:t>
            </w:r>
            <w:r w:rsidR="00356A7D" w:rsidRPr="00872D3E">
              <w:rPr>
                <w:lang w:val="en-US"/>
              </w:rPr>
              <w:t>l</w:t>
            </w:r>
            <w:r w:rsidR="00356A7D">
              <w:rPr>
                <w:lang w:val="en-US"/>
              </w:rPr>
              <w:t xml:space="preserve"> of Washing buffer</w:t>
            </w:r>
            <w:r>
              <w:rPr>
                <w:lang w:val="en-US"/>
              </w:rPr>
              <w:t xml:space="preserve">. </w:t>
            </w:r>
            <w:r w:rsidR="00356A7D">
              <w:rPr>
                <w:lang w:val="en-US"/>
              </w:rPr>
              <w:t>At this step look at this 1.5 mL Eppendorf tube and note if there are any bubbles in an inward tube*.</w:t>
            </w:r>
          </w:p>
          <w:p w14:paraId="39506048" w14:textId="77777777" w:rsidR="00362F27" w:rsidRPr="00362F27" w:rsidRDefault="00362F27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362F27">
              <w:rPr>
                <w:lang w:val="en-US"/>
              </w:rPr>
              <w:t xml:space="preserve">If there are no bubbles in an inward tube, then syringe pump is </w:t>
            </w:r>
            <w:r>
              <w:rPr>
                <w:lang w:val="en-US"/>
              </w:rPr>
              <w:t>switched to a withdrawal mode (2</w:t>
            </w:r>
            <w:r w:rsidRPr="00362F27">
              <w:rPr>
                <w:lang w:val="en-US"/>
              </w:rPr>
              <w:t>5 µl/min).</w:t>
            </w:r>
          </w:p>
          <w:p w14:paraId="5B8A7E99" w14:textId="77777777" w:rsidR="00362F27" w:rsidRPr="00362F27" w:rsidRDefault="00362F27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Wash platelets with </w:t>
            </w:r>
            <w:r w:rsidR="00356A7D">
              <w:rPr>
                <w:lang w:val="en-US"/>
              </w:rPr>
              <w:t>Washing Buffer</w:t>
            </w:r>
            <w:r>
              <w:rPr>
                <w:lang w:val="en-US"/>
              </w:rPr>
              <w:t xml:space="preserve"> for 9</w:t>
            </w:r>
            <w:r w:rsidRPr="00362F27">
              <w:rPr>
                <w:lang w:val="en-US"/>
              </w:rPr>
              <w:t xml:space="preserve"> minutes.</w:t>
            </w:r>
            <w:r>
              <w:rPr>
                <w:lang w:val="en-US"/>
              </w:rPr>
              <w:t xml:space="preserve"> Image First field**</w:t>
            </w:r>
            <w:r w:rsidR="005550E7">
              <w:rPr>
                <w:lang w:val="en-US"/>
              </w:rPr>
              <w:t xml:space="preserve"> during washing</w:t>
            </w:r>
            <w:r>
              <w:rPr>
                <w:lang w:val="en-US"/>
              </w:rPr>
              <w:t>.</w:t>
            </w:r>
          </w:p>
          <w:p w14:paraId="6B27A89E" w14:textId="77777777" w:rsidR="00334F4A" w:rsidRPr="00076867" w:rsidRDefault="005550E7" w:rsidP="00063D6F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Start imaging of Second field**. Add Activation buffer to 1.5 ml </w:t>
            </w:r>
            <w:r w:rsidR="00356A7D">
              <w:rPr>
                <w:lang w:val="en-US"/>
              </w:rPr>
              <w:t xml:space="preserve">Eppendorf </w:t>
            </w:r>
            <w:r>
              <w:rPr>
                <w:lang w:val="en-US"/>
              </w:rPr>
              <w:t xml:space="preserve">tube </w:t>
            </w:r>
            <w:r w:rsidR="00356A7D">
              <w:rPr>
                <w:lang w:val="en-US"/>
              </w:rPr>
              <w:t xml:space="preserve">#2 </w:t>
            </w:r>
            <w:r>
              <w:rPr>
                <w:lang w:val="en-US"/>
              </w:rPr>
              <w:t xml:space="preserve">with </w:t>
            </w:r>
            <w:r w:rsidR="00356A7D">
              <w:rPr>
                <w:lang w:val="en-US"/>
              </w:rPr>
              <w:t>Washing buffer</w:t>
            </w:r>
            <w:r>
              <w:rPr>
                <w:lang w:val="en-US"/>
              </w:rPr>
              <w:t xml:space="preserve"> after 30 seconds of imaging. Do not interrupt imaging, just add Activation buffer by 1 ml pipette immersing the tip into the solution of </w:t>
            </w:r>
            <w:r w:rsidR="00356A7D">
              <w:rPr>
                <w:lang w:val="en-US"/>
              </w:rPr>
              <w:t>Washing buffer</w:t>
            </w:r>
            <w:r>
              <w:rPr>
                <w:lang w:val="en-US"/>
              </w:rPr>
              <w:t>.</w:t>
            </w:r>
          </w:p>
          <w:p w14:paraId="6B7CAAF5" w14:textId="77777777" w:rsidR="00334F4A" w:rsidRDefault="00334F4A" w:rsidP="0006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*If there is a bubble, wait until it will come out or use Kimwipe to wipe the end of inward tube.</w:t>
            </w:r>
          </w:p>
          <w:p w14:paraId="28B7790F" w14:textId="77777777" w:rsidR="00362F27" w:rsidRPr="00362F27" w:rsidRDefault="00362F27" w:rsidP="0006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** Platelets in the field should be located as far as possible from each other. Do not image platelet aggregates</w:t>
            </w:r>
            <w:r w:rsidR="005550E7">
              <w:rPr>
                <w:lang w:val="en-US"/>
              </w:rPr>
              <w:t>, you need single platelets</w:t>
            </w:r>
            <w:r>
              <w:rPr>
                <w:lang w:val="en-US"/>
              </w:rPr>
              <w:t xml:space="preserve">. Try to find the field where there are at least 10-20 platelets. </w:t>
            </w:r>
          </w:p>
        </w:tc>
      </w:tr>
    </w:tbl>
    <w:p w14:paraId="5D5FE493" w14:textId="77777777" w:rsidR="004E25C3" w:rsidRPr="00334F4A" w:rsidRDefault="004E25C3" w:rsidP="00063D6F">
      <w:pPr>
        <w:jc w:val="both"/>
        <w:rPr>
          <w:lang w:val="en-US"/>
        </w:rPr>
      </w:pPr>
    </w:p>
    <w:sectPr w:rsidR="004E25C3" w:rsidRPr="00334F4A" w:rsidSect="00FC174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EABF" w14:textId="77777777" w:rsidR="00FC1747" w:rsidRDefault="00FC1747" w:rsidP="003D0227">
      <w:pPr>
        <w:spacing w:after="0" w:line="240" w:lineRule="auto"/>
      </w:pPr>
      <w:r>
        <w:separator/>
      </w:r>
    </w:p>
  </w:endnote>
  <w:endnote w:type="continuationSeparator" w:id="0">
    <w:p w14:paraId="66FEA4CF" w14:textId="77777777" w:rsidR="00FC1747" w:rsidRDefault="00FC1747" w:rsidP="003D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260162"/>
      <w:docPartObj>
        <w:docPartGallery w:val="Page Numbers (Bottom of Page)"/>
        <w:docPartUnique/>
      </w:docPartObj>
    </w:sdtPr>
    <w:sdtContent>
      <w:p w14:paraId="5942476D" w14:textId="38CA3EAF" w:rsidR="00826411" w:rsidRDefault="008264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62">
          <w:rPr>
            <w:noProof/>
          </w:rPr>
          <w:t>3</w:t>
        </w:r>
        <w:r>
          <w:fldChar w:fldCharType="end"/>
        </w:r>
      </w:p>
    </w:sdtContent>
  </w:sdt>
  <w:p w14:paraId="5EBB06B9" w14:textId="77777777" w:rsidR="00826411" w:rsidRDefault="0082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02FE" w14:textId="77777777" w:rsidR="00FC1747" w:rsidRDefault="00FC1747" w:rsidP="003D0227">
      <w:pPr>
        <w:spacing w:after="0" w:line="240" w:lineRule="auto"/>
      </w:pPr>
      <w:r>
        <w:separator/>
      </w:r>
    </w:p>
  </w:footnote>
  <w:footnote w:type="continuationSeparator" w:id="0">
    <w:p w14:paraId="5A4ADB2D" w14:textId="77777777" w:rsidR="00FC1747" w:rsidRDefault="00FC1747" w:rsidP="003D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6EFA" w14:textId="16D71ECC" w:rsidR="00826411" w:rsidRPr="00644953" w:rsidRDefault="00826411" w:rsidP="003D0227">
    <w:pPr>
      <w:jc w:val="right"/>
      <w:rPr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992"/>
    <w:multiLevelType w:val="hybridMultilevel"/>
    <w:tmpl w:val="640C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6D91"/>
    <w:multiLevelType w:val="hybridMultilevel"/>
    <w:tmpl w:val="D9F6517E"/>
    <w:lvl w:ilvl="0" w:tplc="13782F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0049"/>
    <w:multiLevelType w:val="hybridMultilevel"/>
    <w:tmpl w:val="33CC5F3A"/>
    <w:lvl w:ilvl="0" w:tplc="FFC4B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71B3"/>
    <w:multiLevelType w:val="hybridMultilevel"/>
    <w:tmpl w:val="787A4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6BBE"/>
    <w:multiLevelType w:val="hybridMultilevel"/>
    <w:tmpl w:val="B3B0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D16F8"/>
    <w:multiLevelType w:val="hybridMultilevel"/>
    <w:tmpl w:val="BDC01104"/>
    <w:lvl w:ilvl="0" w:tplc="DC2E8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3DB"/>
    <w:multiLevelType w:val="hybridMultilevel"/>
    <w:tmpl w:val="3370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96C43"/>
    <w:multiLevelType w:val="hybridMultilevel"/>
    <w:tmpl w:val="8E24807E"/>
    <w:lvl w:ilvl="0" w:tplc="4F60A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580"/>
    <w:multiLevelType w:val="hybridMultilevel"/>
    <w:tmpl w:val="BDC01104"/>
    <w:lvl w:ilvl="0" w:tplc="DC2E8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40BBC"/>
    <w:multiLevelType w:val="hybridMultilevel"/>
    <w:tmpl w:val="2F624268"/>
    <w:lvl w:ilvl="0" w:tplc="0CE64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E66EC"/>
    <w:multiLevelType w:val="hybridMultilevel"/>
    <w:tmpl w:val="61FEE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6E6A32"/>
    <w:multiLevelType w:val="hybridMultilevel"/>
    <w:tmpl w:val="DA5C9D96"/>
    <w:lvl w:ilvl="0" w:tplc="13782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45E"/>
    <w:multiLevelType w:val="hybridMultilevel"/>
    <w:tmpl w:val="5A2A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13767"/>
    <w:multiLevelType w:val="hybridMultilevel"/>
    <w:tmpl w:val="3370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807C0"/>
    <w:multiLevelType w:val="hybridMultilevel"/>
    <w:tmpl w:val="AB849158"/>
    <w:lvl w:ilvl="0" w:tplc="13782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778FB"/>
    <w:multiLevelType w:val="hybridMultilevel"/>
    <w:tmpl w:val="8A5C62D2"/>
    <w:lvl w:ilvl="0" w:tplc="DC2E8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C24BA"/>
    <w:multiLevelType w:val="hybridMultilevel"/>
    <w:tmpl w:val="E93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5951">
    <w:abstractNumId w:val="13"/>
  </w:num>
  <w:num w:numId="2" w16cid:durableId="439184899">
    <w:abstractNumId w:val="4"/>
  </w:num>
  <w:num w:numId="3" w16cid:durableId="1612936938">
    <w:abstractNumId w:val="10"/>
  </w:num>
  <w:num w:numId="4" w16cid:durableId="969749609">
    <w:abstractNumId w:val="16"/>
  </w:num>
  <w:num w:numId="5" w16cid:durableId="63067441">
    <w:abstractNumId w:val="2"/>
  </w:num>
  <w:num w:numId="6" w16cid:durableId="936986303">
    <w:abstractNumId w:val="7"/>
  </w:num>
  <w:num w:numId="7" w16cid:durableId="1521973146">
    <w:abstractNumId w:val="9"/>
  </w:num>
  <w:num w:numId="8" w16cid:durableId="134765516">
    <w:abstractNumId w:val="6"/>
  </w:num>
  <w:num w:numId="9" w16cid:durableId="418793290">
    <w:abstractNumId w:val="3"/>
  </w:num>
  <w:num w:numId="10" w16cid:durableId="1443838008">
    <w:abstractNumId w:val="12"/>
  </w:num>
  <w:num w:numId="11" w16cid:durableId="1178347207">
    <w:abstractNumId w:val="0"/>
  </w:num>
  <w:num w:numId="12" w16cid:durableId="1957634140">
    <w:abstractNumId w:val="1"/>
  </w:num>
  <w:num w:numId="13" w16cid:durableId="2024046071">
    <w:abstractNumId w:val="11"/>
  </w:num>
  <w:num w:numId="14" w16cid:durableId="968710005">
    <w:abstractNumId w:val="14"/>
  </w:num>
  <w:num w:numId="15" w16cid:durableId="573778992">
    <w:abstractNumId w:val="5"/>
  </w:num>
  <w:num w:numId="16" w16cid:durableId="541089123">
    <w:abstractNumId w:val="8"/>
  </w:num>
  <w:num w:numId="17" w16cid:durableId="4855130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D1"/>
    <w:rsid w:val="00004466"/>
    <w:rsid w:val="00050F62"/>
    <w:rsid w:val="00063D6F"/>
    <w:rsid w:val="00076867"/>
    <w:rsid w:val="000E602A"/>
    <w:rsid w:val="000F3E0D"/>
    <w:rsid w:val="00187148"/>
    <w:rsid w:val="001D4BBC"/>
    <w:rsid w:val="001E1A0D"/>
    <w:rsid w:val="001E50A2"/>
    <w:rsid w:val="00241A98"/>
    <w:rsid w:val="00273A36"/>
    <w:rsid w:val="00334F4A"/>
    <w:rsid w:val="00356A7D"/>
    <w:rsid w:val="00362F27"/>
    <w:rsid w:val="003669F7"/>
    <w:rsid w:val="00376250"/>
    <w:rsid w:val="003879BB"/>
    <w:rsid w:val="003A59BD"/>
    <w:rsid w:val="003D0227"/>
    <w:rsid w:val="004E25C3"/>
    <w:rsid w:val="004E34ED"/>
    <w:rsid w:val="004E646C"/>
    <w:rsid w:val="00507AEC"/>
    <w:rsid w:val="00510812"/>
    <w:rsid w:val="00531FB2"/>
    <w:rsid w:val="005447EB"/>
    <w:rsid w:val="005550E7"/>
    <w:rsid w:val="00644953"/>
    <w:rsid w:val="006615AB"/>
    <w:rsid w:val="00663F19"/>
    <w:rsid w:val="00692171"/>
    <w:rsid w:val="006A01FE"/>
    <w:rsid w:val="006E4138"/>
    <w:rsid w:val="00702827"/>
    <w:rsid w:val="00705E78"/>
    <w:rsid w:val="00706115"/>
    <w:rsid w:val="00707E4F"/>
    <w:rsid w:val="007612EE"/>
    <w:rsid w:val="007E72DD"/>
    <w:rsid w:val="00826411"/>
    <w:rsid w:val="00835D01"/>
    <w:rsid w:val="00866B47"/>
    <w:rsid w:val="00872D3E"/>
    <w:rsid w:val="00881B38"/>
    <w:rsid w:val="00885E55"/>
    <w:rsid w:val="008E47E2"/>
    <w:rsid w:val="00921BB7"/>
    <w:rsid w:val="00957374"/>
    <w:rsid w:val="0097259A"/>
    <w:rsid w:val="00984513"/>
    <w:rsid w:val="009B0C06"/>
    <w:rsid w:val="009B1695"/>
    <w:rsid w:val="009D6590"/>
    <w:rsid w:val="009E0D61"/>
    <w:rsid w:val="00A1245D"/>
    <w:rsid w:val="00A368DC"/>
    <w:rsid w:val="00A707BB"/>
    <w:rsid w:val="00A70BB8"/>
    <w:rsid w:val="00A76FF3"/>
    <w:rsid w:val="00AC104C"/>
    <w:rsid w:val="00AC4624"/>
    <w:rsid w:val="00AD1568"/>
    <w:rsid w:val="00AE0C5C"/>
    <w:rsid w:val="00AE14D5"/>
    <w:rsid w:val="00B36BD1"/>
    <w:rsid w:val="00B83D19"/>
    <w:rsid w:val="00BD0FCA"/>
    <w:rsid w:val="00BE2AA5"/>
    <w:rsid w:val="00C126CE"/>
    <w:rsid w:val="00C20E4E"/>
    <w:rsid w:val="00C45B05"/>
    <w:rsid w:val="00C73B38"/>
    <w:rsid w:val="00C90001"/>
    <w:rsid w:val="00CE2F1E"/>
    <w:rsid w:val="00D0259F"/>
    <w:rsid w:val="00D04966"/>
    <w:rsid w:val="00D07D4D"/>
    <w:rsid w:val="00D206CB"/>
    <w:rsid w:val="00D507B1"/>
    <w:rsid w:val="00DA531E"/>
    <w:rsid w:val="00DD60CC"/>
    <w:rsid w:val="00E034AA"/>
    <w:rsid w:val="00E619F9"/>
    <w:rsid w:val="00E64234"/>
    <w:rsid w:val="00EA51B9"/>
    <w:rsid w:val="00EF051D"/>
    <w:rsid w:val="00F44C17"/>
    <w:rsid w:val="00F62DFC"/>
    <w:rsid w:val="00FA243C"/>
    <w:rsid w:val="00FC1747"/>
    <w:rsid w:val="00FC6A84"/>
    <w:rsid w:val="00FC7D33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CCA6"/>
  <w15:chartTrackingRefBased/>
  <w15:docId w15:val="{82B2E314-7B7B-486C-92BE-23516FB6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27"/>
  </w:style>
  <w:style w:type="paragraph" w:styleId="Footer">
    <w:name w:val="footer"/>
    <w:basedOn w:val="Normal"/>
    <w:link w:val="FooterChar"/>
    <w:uiPriority w:val="99"/>
    <w:unhideWhenUsed/>
    <w:rsid w:val="003D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27"/>
  </w:style>
  <w:style w:type="character" w:styleId="PlaceholderText">
    <w:name w:val="Placeholder Text"/>
    <w:basedOn w:val="DefaultParagraphFont"/>
    <w:uiPriority w:val="99"/>
    <w:semiHidden/>
    <w:rsid w:val="001E50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E6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Taisiya</dc:creator>
  <cp:keywords/>
  <dc:description/>
  <cp:lastModifiedBy>Таисья Шепелюк</cp:lastModifiedBy>
  <cp:revision>4</cp:revision>
  <dcterms:created xsi:type="dcterms:W3CDTF">2024-01-24T16:38:00Z</dcterms:created>
  <dcterms:modified xsi:type="dcterms:W3CDTF">2024-01-24T16:42:00Z</dcterms:modified>
</cp:coreProperties>
</file>