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580E" w14:textId="3DF6F091" w:rsidR="00A153DA" w:rsidRDefault="00A153DA" w:rsidP="0040386A">
      <w:pPr>
        <w:pStyle w:val="DataField11pt"/>
        <w:spacing w:line="240" w:lineRule="auto"/>
        <w:ind w:right="-274" w:hanging="180"/>
        <w:rPr>
          <w:b/>
          <w:szCs w:val="22"/>
        </w:rPr>
      </w:pPr>
      <w:r>
        <w:rPr>
          <w:b/>
          <w:szCs w:val="22"/>
        </w:rPr>
        <w:t>University of Pennsylvania</w:t>
      </w:r>
    </w:p>
    <w:p w14:paraId="3E34C07E" w14:textId="77777777" w:rsidR="00A153DA" w:rsidRDefault="00A153DA" w:rsidP="0040386A">
      <w:pPr>
        <w:pStyle w:val="DataField11pt"/>
        <w:spacing w:line="240" w:lineRule="auto"/>
        <w:ind w:right="-274" w:hanging="180"/>
        <w:rPr>
          <w:b/>
          <w:szCs w:val="22"/>
        </w:rPr>
      </w:pPr>
    </w:p>
    <w:p w14:paraId="721E532F" w14:textId="28F5436C" w:rsidR="00665436" w:rsidRDefault="000A7014" w:rsidP="0040386A">
      <w:pPr>
        <w:pStyle w:val="DataField11pt"/>
        <w:spacing w:line="240" w:lineRule="auto"/>
        <w:ind w:right="-274" w:hanging="180"/>
        <w:rPr>
          <w:b/>
          <w:szCs w:val="22"/>
        </w:rPr>
      </w:pPr>
      <w:r>
        <w:rPr>
          <w:b/>
          <w:szCs w:val="22"/>
        </w:rPr>
        <w:t>Human Immunology Core Facility</w:t>
      </w:r>
      <w:r w:rsidR="00A56A5E">
        <w:rPr>
          <w:b/>
          <w:szCs w:val="22"/>
        </w:rPr>
        <w:t xml:space="preserve"> </w:t>
      </w:r>
      <w:r w:rsidR="00002927">
        <w:rPr>
          <w:b/>
          <w:szCs w:val="22"/>
        </w:rPr>
        <w:t xml:space="preserve">- </w:t>
      </w:r>
      <w:r w:rsidR="00A56A5E">
        <w:rPr>
          <w:b/>
          <w:szCs w:val="22"/>
        </w:rPr>
        <w:t>Equipment</w:t>
      </w:r>
    </w:p>
    <w:p w14:paraId="53C241FF" w14:textId="77777777" w:rsidR="00A56A5E" w:rsidRDefault="00A56A5E" w:rsidP="000A7014">
      <w:pPr>
        <w:pStyle w:val="DataField11pt"/>
        <w:spacing w:line="240" w:lineRule="auto"/>
        <w:ind w:right="-274"/>
        <w:rPr>
          <w:szCs w:val="22"/>
        </w:rPr>
      </w:pPr>
    </w:p>
    <w:p w14:paraId="5E6AB7D0" w14:textId="2B1B2E0E" w:rsidR="009048CE" w:rsidRDefault="00A56A5E" w:rsidP="00A153DA">
      <w:pPr>
        <w:pStyle w:val="DataField11pt"/>
        <w:spacing w:line="240" w:lineRule="auto"/>
        <w:ind w:left="-180" w:right="-274"/>
        <w:rPr>
          <w:szCs w:val="22"/>
        </w:rPr>
      </w:pPr>
      <w:r>
        <w:rPr>
          <w:szCs w:val="22"/>
        </w:rPr>
        <w:t xml:space="preserve">The Human Immunology Core </w:t>
      </w:r>
      <w:r w:rsidR="00CC3738">
        <w:rPr>
          <w:szCs w:val="22"/>
        </w:rPr>
        <w:t xml:space="preserve">(HIC) </w:t>
      </w:r>
      <w:r>
        <w:rPr>
          <w:szCs w:val="22"/>
        </w:rPr>
        <w:t xml:space="preserve">facility </w:t>
      </w:r>
      <w:r w:rsidR="009048CE">
        <w:rPr>
          <w:szCs w:val="22"/>
        </w:rPr>
        <w:t>(</w:t>
      </w:r>
      <w:r w:rsidR="000A7014">
        <w:rPr>
          <w:szCs w:val="22"/>
        </w:rPr>
        <w:t>directed by Dr. Eline T. Luning Prak</w:t>
      </w:r>
      <w:r w:rsidR="009048CE">
        <w:rPr>
          <w:szCs w:val="22"/>
        </w:rPr>
        <w:t xml:space="preserve">) </w:t>
      </w:r>
      <w:r w:rsidR="00A153DA">
        <w:rPr>
          <w:szCs w:val="22"/>
        </w:rPr>
        <w:t>has dedicated staff to perform sample processing and a blanket IRB protocol for obtaining mononuclear cells from healthy apheresis donors for control experiments</w:t>
      </w:r>
      <w:r w:rsidR="00A153DA">
        <w:rPr>
          <w:szCs w:val="22"/>
        </w:rPr>
        <w:t xml:space="preserve">. The HIC has </w:t>
      </w:r>
      <w:r w:rsidR="0036625A">
        <w:rPr>
          <w:szCs w:val="22"/>
        </w:rPr>
        <w:t xml:space="preserve">temperature-monitored </w:t>
      </w:r>
      <w:r w:rsidR="00A153DA">
        <w:rPr>
          <w:szCs w:val="22"/>
        </w:rPr>
        <w:t xml:space="preserve">-80 and liquid nitrogen </w:t>
      </w:r>
      <w:r w:rsidR="0036625A">
        <w:rPr>
          <w:szCs w:val="22"/>
        </w:rPr>
        <w:t xml:space="preserve">freezers </w:t>
      </w:r>
      <w:r w:rsidR="00A153DA">
        <w:rPr>
          <w:szCs w:val="22"/>
        </w:rPr>
        <w:t xml:space="preserve">(MVE) </w:t>
      </w:r>
      <w:r w:rsidR="0036625A">
        <w:rPr>
          <w:szCs w:val="22"/>
        </w:rPr>
        <w:t xml:space="preserve">and refrigerators (Emanate), for the storage of processed samples and </w:t>
      </w:r>
      <w:r w:rsidR="00A153DA">
        <w:rPr>
          <w:szCs w:val="22"/>
        </w:rPr>
        <w:t xml:space="preserve">reagents, and </w:t>
      </w:r>
      <w:r w:rsidR="0036625A">
        <w:rPr>
          <w:szCs w:val="22"/>
        </w:rPr>
        <w:t>an MVE cryocart for manipulation of samples that are stored in liquid nitrogen. The HIC has instruments for protein-based assays including</w:t>
      </w:r>
      <w:r w:rsidR="00A153DA">
        <w:rPr>
          <w:szCs w:val="22"/>
        </w:rPr>
        <w:t xml:space="preserve"> a </w:t>
      </w:r>
      <w:r w:rsidR="0036625A">
        <w:rPr>
          <w:szCs w:val="22"/>
        </w:rPr>
        <w:t xml:space="preserve">Simoa digital ELISA </w:t>
      </w:r>
      <w:r w:rsidR="00A153DA">
        <w:rPr>
          <w:szCs w:val="22"/>
        </w:rPr>
        <w:t xml:space="preserve">(Quanterix </w:t>
      </w:r>
      <w:r w:rsidR="0036625A">
        <w:rPr>
          <w:szCs w:val="22"/>
        </w:rPr>
        <w:t>HD-X</w:t>
      </w:r>
      <w:r w:rsidR="00A153DA">
        <w:rPr>
          <w:szCs w:val="22"/>
        </w:rPr>
        <w:t>)</w:t>
      </w:r>
      <w:r w:rsidR="0036625A">
        <w:rPr>
          <w:szCs w:val="22"/>
        </w:rPr>
        <w:t xml:space="preserve"> instrument for ultra-sensitive detection, FlexMAP 3000 and Bio-Rad instruments for </w:t>
      </w:r>
      <w:r w:rsidR="007B45A3">
        <w:rPr>
          <w:szCs w:val="22"/>
        </w:rPr>
        <w:t>multiplex L</w:t>
      </w:r>
      <w:r w:rsidR="0036625A">
        <w:rPr>
          <w:szCs w:val="22"/>
        </w:rPr>
        <w:t>uminex</w:t>
      </w:r>
      <w:r w:rsidR="007B45A3">
        <w:rPr>
          <w:szCs w:val="22"/>
        </w:rPr>
        <w:t xml:space="preserve"> assays</w:t>
      </w:r>
      <w:r w:rsidR="0036625A">
        <w:rPr>
          <w:szCs w:val="22"/>
        </w:rPr>
        <w:t xml:space="preserve">, </w:t>
      </w:r>
      <w:r w:rsidR="007B45A3">
        <w:rPr>
          <w:szCs w:val="22"/>
        </w:rPr>
        <w:t xml:space="preserve">a </w:t>
      </w:r>
      <w:r w:rsidR="0036625A">
        <w:rPr>
          <w:szCs w:val="22"/>
        </w:rPr>
        <w:t>CTL ImmunoSpot S3 for ELISPOT</w:t>
      </w:r>
      <w:r w:rsidR="007B45A3">
        <w:rPr>
          <w:szCs w:val="22"/>
        </w:rPr>
        <w:t xml:space="preserve"> reader,</w:t>
      </w:r>
      <w:r w:rsidR="0036625A">
        <w:rPr>
          <w:szCs w:val="22"/>
        </w:rPr>
        <w:t xml:space="preserve"> and a</w:t>
      </w:r>
      <w:r w:rsidR="00D148CF">
        <w:rPr>
          <w:szCs w:val="22"/>
        </w:rPr>
        <w:t xml:space="preserve"> conventional</w:t>
      </w:r>
      <w:r w:rsidR="0036625A">
        <w:rPr>
          <w:szCs w:val="22"/>
        </w:rPr>
        <w:t xml:space="preserve"> ELISA plate reader.  The HIC </w:t>
      </w:r>
      <w:r w:rsidR="00222C2A">
        <w:rPr>
          <w:szCs w:val="22"/>
        </w:rPr>
        <w:t>uses</w:t>
      </w:r>
      <w:r w:rsidR="009048CE">
        <w:rPr>
          <w:szCs w:val="22"/>
        </w:rPr>
        <w:t xml:space="preserve"> the following equipment for immune repertoire profiling: Illumina MiSeq, Chromium</w:t>
      </w:r>
      <w:r w:rsidR="0036625A">
        <w:rPr>
          <w:szCs w:val="22"/>
        </w:rPr>
        <w:t xml:space="preserve"> controller</w:t>
      </w:r>
      <w:r w:rsidR="009048CE">
        <w:rPr>
          <w:szCs w:val="22"/>
        </w:rPr>
        <w:t xml:space="preserve"> instrument (for s</w:t>
      </w:r>
      <w:r w:rsidR="00100DC9">
        <w:rPr>
          <w:szCs w:val="22"/>
        </w:rPr>
        <w:t xml:space="preserve">ingle cell sequencing work), </w:t>
      </w:r>
      <w:r w:rsidR="009048CE">
        <w:rPr>
          <w:szCs w:val="22"/>
        </w:rPr>
        <w:t>Qubit (for nucleic acid quantitation)</w:t>
      </w:r>
      <w:r w:rsidR="00100DC9">
        <w:rPr>
          <w:szCs w:val="22"/>
        </w:rPr>
        <w:t xml:space="preserve"> and a UV gel documentation system (Bio-Rad)</w:t>
      </w:r>
      <w:r w:rsidR="009048CE">
        <w:rPr>
          <w:szCs w:val="22"/>
        </w:rPr>
        <w:t>.</w:t>
      </w:r>
      <w:r w:rsidR="00CC3738">
        <w:rPr>
          <w:szCs w:val="22"/>
        </w:rPr>
        <w:t xml:space="preserve">  </w:t>
      </w:r>
    </w:p>
    <w:p w14:paraId="49FE225B" w14:textId="4CC29B70" w:rsidR="009D7055" w:rsidRDefault="009D7055"/>
    <w:p w14:paraId="60D1F50C" w14:textId="77777777" w:rsidR="00D148CF" w:rsidRDefault="00D148CF"/>
    <w:p w14:paraId="3578DB35" w14:textId="77777777" w:rsidR="009849E3" w:rsidRDefault="009849E3"/>
    <w:sectPr w:rsidR="009849E3" w:rsidSect="009D7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532"/>
    <w:multiLevelType w:val="hybridMultilevel"/>
    <w:tmpl w:val="6C5A1BE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04204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0D"/>
    <w:rsid w:val="00002927"/>
    <w:rsid w:val="00081CB3"/>
    <w:rsid w:val="000A7014"/>
    <w:rsid w:val="00100DC9"/>
    <w:rsid w:val="00203FDC"/>
    <w:rsid w:val="00222C2A"/>
    <w:rsid w:val="00266F8C"/>
    <w:rsid w:val="002A6AAE"/>
    <w:rsid w:val="0036625A"/>
    <w:rsid w:val="00373826"/>
    <w:rsid w:val="0040386A"/>
    <w:rsid w:val="00642803"/>
    <w:rsid w:val="006447CA"/>
    <w:rsid w:val="00665436"/>
    <w:rsid w:val="006F4B2C"/>
    <w:rsid w:val="007B45A3"/>
    <w:rsid w:val="007E03BC"/>
    <w:rsid w:val="007E0A3C"/>
    <w:rsid w:val="0080491A"/>
    <w:rsid w:val="009048CE"/>
    <w:rsid w:val="00940B4F"/>
    <w:rsid w:val="00982E0D"/>
    <w:rsid w:val="009849E3"/>
    <w:rsid w:val="009A7C3F"/>
    <w:rsid w:val="009D7055"/>
    <w:rsid w:val="009D7C20"/>
    <w:rsid w:val="00A147F0"/>
    <w:rsid w:val="00A153DA"/>
    <w:rsid w:val="00A439FC"/>
    <w:rsid w:val="00A56A5E"/>
    <w:rsid w:val="00A76265"/>
    <w:rsid w:val="00B51A13"/>
    <w:rsid w:val="00BA71AA"/>
    <w:rsid w:val="00C417E2"/>
    <w:rsid w:val="00CC3738"/>
    <w:rsid w:val="00D148CF"/>
    <w:rsid w:val="00D334ED"/>
    <w:rsid w:val="00D53A8C"/>
    <w:rsid w:val="00EC69EF"/>
    <w:rsid w:val="00F82A4D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94E1C"/>
  <w14:defaultImageDpi w14:val="300"/>
  <w15:docId w15:val="{91A499E2-FF96-8D46-9335-4C08D1A0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Field11pt">
    <w:name w:val="Data Field 11pt"/>
    <w:basedOn w:val="Normal"/>
    <w:rsid w:val="0080491A"/>
    <w:pP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</w:rPr>
  </w:style>
  <w:style w:type="paragraph" w:styleId="BodyText">
    <w:name w:val="Body Text"/>
    <w:basedOn w:val="Normal"/>
    <w:link w:val="BodyTextChar"/>
    <w:uiPriority w:val="1"/>
    <w:qFormat/>
    <w:rsid w:val="00D53A8C"/>
    <w:pPr>
      <w:widowControl w:val="0"/>
      <w:ind w:left="154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53A8C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40386A"/>
    <w:pPr>
      <w:ind w:left="720"/>
      <w:contextualSpacing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neluningprak%201/Dropbox%20(Personal)/HIC/Grant%20LOCs/2021%20LOC/20210426_Brusko%20IDEAL%20grant/Facilities%20and%20Equipment/20210527_LuningPrakEquipment%20copy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20210527_LuningPrakEquipment copy 2.dotx</Template>
  <TotalTime>11</TotalTime>
  <Pages>1</Pages>
  <Words>161</Words>
  <Characters>918</Characters>
  <Application>Microsoft Office Word</Application>
  <DocSecurity>0</DocSecurity>
  <Lines>7</Lines>
  <Paragraphs>2</Paragraphs>
  <ScaleCrop>false</ScaleCrop>
  <Company>University of Pennsylvania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 Scholz</cp:lastModifiedBy>
  <cp:revision>10</cp:revision>
  <dcterms:created xsi:type="dcterms:W3CDTF">2022-10-01T22:24:00Z</dcterms:created>
  <dcterms:modified xsi:type="dcterms:W3CDTF">2022-11-07T21:09:00Z</dcterms:modified>
</cp:coreProperties>
</file>