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6A0A" w14:textId="77777777" w:rsidR="00113601" w:rsidRPr="00BC50B0" w:rsidRDefault="00113601" w:rsidP="002D7F50">
      <w:pPr>
        <w:jc w:val="center"/>
        <w:rPr>
          <w:rFonts w:asciiTheme="minorHAnsi" w:eastAsia="Times New Roman" w:hAnsiTheme="minorHAnsi" w:cstheme="minorHAnsi"/>
          <w:b/>
          <w:bCs/>
          <w:sz w:val="28"/>
          <w:szCs w:val="28"/>
        </w:rPr>
      </w:pPr>
      <w:r w:rsidRPr="00BC50B0">
        <w:rPr>
          <w:rFonts w:asciiTheme="minorHAnsi" w:eastAsia="Times New Roman" w:hAnsiTheme="minorHAnsi" w:cstheme="minorHAnsi"/>
          <w:b/>
          <w:bCs/>
          <w:sz w:val="28"/>
          <w:szCs w:val="28"/>
        </w:rPr>
        <w:t>MD-PhD STUDENT INDEPENDENT STUDY AND LAB ROTATION GUIDELINES</w:t>
      </w:r>
    </w:p>
    <w:p w14:paraId="0014AE12" w14:textId="77777777" w:rsidR="00546B58" w:rsidRPr="00BC50B0" w:rsidRDefault="00546B58" w:rsidP="002D7F50">
      <w:pPr>
        <w:jc w:val="center"/>
        <w:rPr>
          <w:rFonts w:asciiTheme="minorHAnsi" w:eastAsia="Times New Roman" w:hAnsiTheme="minorHAnsi" w:cstheme="minorHAnsi"/>
          <w:b/>
          <w:bCs/>
          <w:sz w:val="28"/>
          <w:szCs w:val="28"/>
        </w:rPr>
      </w:pPr>
      <w:r w:rsidRPr="00BC50B0">
        <w:rPr>
          <w:rFonts w:asciiTheme="minorHAnsi" w:eastAsia="Times New Roman" w:hAnsiTheme="minorHAnsi" w:cstheme="minorHAnsi"/>
          <w:b/>
          <w:bCs/>
          <w:sz w:val="28"/>
          <w:szCs w:val="28"/>
        </w:rPr>
        <w:t>SPRING / SUMMER OF YEAR 1 of the PROGRAM – FULL TIME MED SCHOOL PHASE</w:t>
      </w:r>
    </w:p>
    <w:p w14:paraId="03B6F94D" w14:textId="0DEED4D1" w:rsidR="00BC50B0" w:rsidRPr="00BC50B0" w:rsidRDefault="00BC50B0" w:rsidP="00BC50B0">
      <w:pPr>
        <w:jc w:val="center"/>
        <w:rPr>
          <w:rFonts w:asciiTheme="minorHAnsi" w:eastAsia="Times New Roman" w:hAnsiTheme="minorHAnsi" w:cstheme="minorHAnsi"/>
          <w:b/>
          <w:bCs/>
          <w:sz w:val="28"/>
          <w:szCs w:val="28"/>
        </w:rPr>
      </w:pPr>
    </w:p>
    <w:p w14:paraId="6A968255" w14:textId="5F71A1C3" w:rsidR="00113601" w:rsidRPr="00BC50B0" w:rsidRDefault="001A4655" w:rsidP="00CE5586">
      <w:pPr>
        <w:rPr>
          <w:rFonts w:asciiTheme="minorHAnsi" w:eastAsia="Times New Roman" w:hAnsiTheme="minorHAnsi" w:cstheme="minorHAnsi"/>
          <w:b/>
          <w:bCs/>
          <w:sz w:val="28"/>
          <w:szCs w:val="28"/>
        </w:rPr>
      </w:pPr>
      <w:r w:rsidRPr="00BC50B0">
        <w:rPr>
          <w:rFonts w:asciiTheme="minorHAnsi" w:eastAsia="Times New Roman" w:hAnsiTheme="minorHAnsi" w:cstheme="minorHAnsi"/>
          <w:b/>
          <w:bCs/>
          <w:sz w:val="28"/>
          <w:szCs w:val="28"/>
        </w:rPr>
        <w:t>OVERVIEW</w:t>
      </w:r>
    </w:p>
    <w:p w14:paraId="2B12E6D3" w14:textId="2AB98A6B" w:rsidR="00546B58" w:rsidRPr="001A4655" w:rsidRDefault="00546B58" w:rsidP="001A4655">
      <w:pPr>
        <w:rPr>
          <w:rFonts w:asciiTheme="minorHAnsi" w:eastAsia="Times New Roman" w:hAnsiTheme="minorHAnsi" w:cstheme="minorHAnsi"/>
          <w:bCs/>
          <w:sz w:val="22"/>
          <w:szCs w:val="22"/>
        </w:rPr>
      </w:pPr>
      <w:r w:rsidRPr="001A4655">
        <w:rPr>
          <w:rFonts w:asciiTheme="minorHAnsi" w:eastAsia="Times New Roman" w:hAnsiTheme="minorHAnsi" w:cstheme="minorHAnsi"/>
          <w:bCs/>
          <w:sz w:val="22"/>
          <w:szCs w:val="22"/>
        </w:rPr>
        <w:t>In the spring semester, while attending Medical School full time (very dense course schedule, frequent exams, heavy time commitment</w:t>
      </w:r>
      <w:r w:rsidR="00A5269C">
        <w:rPr>
          <w:rFonts w:asciiTheme="minorHAnsi" w:eastAsia="Times New Roman" w:hAnsiTheme="minorHAnsi" w:cstheme="minorHAnsi"/>
          <w:bCs/>
          <w:sz w:val="22"/>
          <w:szCs w:val="22"/>
        </w:rPr>
        <w:t xml:space="preserve"> – often 8am to 5pm in class</w:t>
      </w:r>
      <w:r w:rsidRPr="001A4655">
        <w:rPr>
          <w:rFonts w:asciiTheme="minorHAnsi" w:eastAsia="Times New Roman" w:hAnsiTheme="minorHAnsi" w:cstheme="minorHAnsi"/>
          <w:bCs/>
          <w:sz w:val="22"/>
          <w:szCs w:val="22"/>
        </w:rPr>
        <w:t>)</w:t>
      </w:r>
      <w:r w:rsidR="0026584F" w:rsidRPr="001A4655">
        <w:rPr>
          <w:rFonts w:asciiTheme="minorHAnsi" w:eastAsia="Times New Roman" w:hAnsiTheme="minorHAnsi" w:cstheme="minorHAnsi"/>
          <w:bCs/>
          <w:sz w:val="22"/>
          <w:szCs w:val="22"/>
        </w:rPr>
        <w:t>,</w:t>
      </w:r>
      <w:r w:rsidRPr="001A4655">
        <w:rPr>
          <w:rFonts w:asciiTheme="minorHAnsi" w:eastAsia="Times New Roman" w:hAnsiTheme="minorHAnsi" w:cstheme="minorHAnsi"/>
          <w:bCs/>
          <w:sz w:val="22"/>
          <w:szCs w:val="22"/>
        </w:rPr>
        <w:t xml:space="preserve"> MD-PhD students also work with a PI who is a potential thesis mentor. </w:t>
      </w:r>
      <w:r w:rsidR="001A4655">
        <w:rPr>
          <w:rFonts w:asciiTheme="minorHAnsi" w:eastAsia="Times New Roman" w:hAnsiTheme="minorHAnsi" w:cstheme="minorHAnsi"/>
          <w:bCs/>
          <w:sz w:val="22"/>
          <w:szCs w:val="22"/>
        </w:rPr>
        <w:t xml:space="preserve"> Some students will continue to work with the same PI for the </w:t>
      </w:r>
      <w:r w:rsidR="00A5269C">
        <w:rPr>
          <w:rFonts w:asciiTheme="minorHAnsi" w:eastAsia="Times New Roman" w:hAnsiTheme="minorHAnsi" w:cstheme="minorHAnsi"/>
          <w:bCs/>
          <w:sz w:val="22"/>
          <w:szCs w:val="22"/>
        </w:rPr>
        <w:t xml:space="preserve">spring activity and the </w:t>
      </w:r>
      <w:r w:rsidR="001A4655">
        <w:rPr>
          <w:rFonts w:asciiTheme="minorHAnsi" w:eastAsia="Times New Roman" w:hAnsiTheme="minorHAnsi" w:cstheme="minorHAnsi"/>
          <w:bCs/>
          <w:sz w:val="22"/>
          <w:szCs w:val="22"/>
        </w:rPr>
        <w:t>summer lab rotation</w:t>
      </w:r>
      <w:r w:rsidR="00A5269C">
        <w:rPr>
          <w:rFonts w:asciiTheme="minorHAnsi" w:eastAsia="Times New Roman" w:hAnsiTheme="minorHAnsi" w:cstheme="minorHAnsi"/>
          <w:bCs/>
          <w:sz w:val="22"/>
          <w:szCs w:val="22"/>
        </w:rPr>
        <w:t xml:space="preserve"> (~9 months continuous)</w:t>
      </w:r>
      <w:r w:rsidR="001A4655">
        <w:rPr>
          <w:rFonts w:asciiTheme="minorHAnsi" w:eastAsia="Times New Roman" w:hAnsiTheme="minorHAnsi" w:cstheme="minorHAnsi"/>
          <w:bCs/>
          <w:sz w:val="22"/>
          <w:szCs w:val="22"/>
        </w:rPr>
        <w:t xml:space="preserve">, and others will switch to a different PI for the summer.  </w:t>
      </w:r>
      <w:r w:rsidR="008354DF">
        <w:rPr>
          <w:rFonts w:asciiTheme="minorHAnsi" w:eastAsia="Times New Roman" w:hAnsiTheme="minorHAnsi" w:cstheme="minorHAnsi"/>
          <w:bCs/>
          <w:sz w:val="22"/>
          <w:szCs w:val="22"/>
        </w:rPr>
        <w:t>There are two</w:t>
      </w:r>
      <w:r w:rsidR="0047735C">
        <w:rPr>
          <w:rFonts w:asciiTheme="minorHAnsi" w:eastAsia="Times New Roman" w:hAnsiTheme="minorHAnsi" w:cstheme="minorHAnsi"/>
          <w:bCs/>
          <w:sz w:val="22"/>
          <w:szCs w:val="22"/>
        </w:rPr>
        <w:t xml:space="preserve"> models and requirements vary by graduate group.  Each model is</w:t>
      </w:r>
      <w:r w:rsidR="001A4655">
        <w:rPr>
          <w:rFonts w:asciiTheme="minorHAnsi" w:eastAsia="Times New Roman" w:hAnsiTheme="minorHAnsi" w:cstheme="minorHAnsi"/>
          <w:bCs/>
          <w:sz w:val="22"/>
          <w:szCs w:val="22"/>
        </w:rPr>
        <w:t xml:space="preserve"> summarized below</w:t>
      </w:r>
      <w:r w:rsidR="00A5269C">
        <w:rPr>
          <w:rFonts w:asciiTheme="minorHAnsi" w:eastAsia="Times New Roman" w:hAnsiTheme="minorHAnsi" w:cstheme="minorHAnsi"/>
          <w:bCs/>
          <w:sz w:val="22"/>
          <w:szCs w:val="22"/>
        </w:rPr>
        <w:t>,</w:t>
      </w:r>
      <w:r w:rsidR="001A4655">
        <w:rPr>
          <w:rFonts w:asciiTheme="minorHAnsi" w:eastAsia="Times New Roman" w:hAnsiTheme="minorHAnsi" w:cstheme="minorHAnsi"/>
          <w:bCs/>
          <w:sz w:val="22"/>
          <w:szCs w:val="22"/>
        </w:rPr>
        <w:t xml:space="preserve"> with expectations of each graduate group listed at the end.</w:t>
      </w:r>
    </w:p>
    <w:p w14:paraId="0F2DEE5E" w14:textId="77777777" w:rsidR="00113601" w:rsidRDefault="00113601" w:rsidP="00CE5586">
      <w:pPr>
        <w:rPr>
          <w:rFonts w:asciiTheme="minorHAnsi" w:eastAsia="Times New Roman" w:hAnsiTheme="minorHAnsi" w:cstheme="minorHAnsi"/>
          <w:b/>
          <w:bCs/>
          <w:sz w:val="22"/>
          <w:szCs w:val="22"/>
        </w:rPr>
      </w:pPr>
    </w:p>
    <w:p w14:paraId="701E4B16" w14:textId="51273E86" w:rsidR="00514C30" w:rsidRPr="00BC50B0" w:rsidRDefault="00171967" w:rsidP="001A4655">
      <w:pPr>
        <w:rPr>
          <w:rFonts w:asciiTheme="minorHAnsi" w:eastAsia="Times New Roman" w:hAnsiTheme="minorHAnsi" w:cstheme="minorHAnsi"/>
          <w:b/>
          <w:bCs/>
          <w:color w:val="0070C0"/>
          <w:sz w:val="28"/>
          <w:szCs w:val="28"/>
        </w:rPr>
      </w:pPr>
      <w:r w:rsidRPr="00BC50B0">
        <w:rPr>
          <w:rFonts w:asciiTheme="minorHAnsi" w:eastAsia="Times New Roman" w:hAnsiTheme="minorHAnsi" w:cstheme="minorHAnsi"/>
          <w:b/>
          <w:bCs/>
          <w:color w:val="0070C0"/>
          <w:sz w:val="28"/>
          <w:szCs w:val="28"/>
        </w:rPr>
        <w:t xml:space="preserve">#1: </w:t>
      </w:r>
      <w:r w:rsidR="00D04F49" w:rsidRPr="00BC50B0">
        <w:rPr>
          <w:rFonts w:asciiTheme="minorHAnsi" w:eastAsia="Times New Roman" w:hAnsiTheme="minorHAnsi" w:cstheme="minorHAnsi"/>
          <w:b/>
          <w:bCs/>
          <w:color w:val="0070C0"/>
          <w:sz w:val="28"/>
          <w:szCs w:val="28"/>
        </w:rPr>
        <w:t>ONE</w:t>
      </w:r>
      <w:r w:rsidR="00BC50B0">
        <w:rPr>
          <w:rFonts w:asciiTheme="minorHAnsi" w:eastAsia="Times New Roman" w:hAnsiTheme="minorHAnsi" w:cstheme="minorHAnsi"/>
          <w:b/>
          <w:bCs/>
          <w:color w:val="0070C0"/>
          <w:sz w:val="28"/>
          <w:szCs w:val="28"/>
        </w:rPr>
        <w:t xml:space="preserve"> PI - </w:t>
      </w:r>
      <w:r w:rsidR="00514C30" w:rsidRPr="00BC50B0">
        <w:rPr>
          <w:rFonts w:asciiTheme="minorHAnsi" w:eastAsia="Times New Roman" w:hAnsiTheme="minorHAnsi" w:cstheme="minorHAnsi"/>
          <w:b/>
          <w:bCs/>
          <w:color w:val="0070C0"/>
          <w:sz w:val="28"/>
          <w:szCs w:val="28"/>
        </w:rPr>
        <w:t>RAMP MODEL (AKA traditional model)</w:t>
      </w:r>
    </w:p>
    <w:p w14:paraId="55337B02" w14:textId="77777777" w:rsidR="0026584F" w:rsidRPr="00BC50B0" w:rsidRDefault="00514C30" w:rsidP="00CE5586">
      <w:pPr>
        <w:rPr>
          <w:rFonts w:asciiTheme="minorHAnsi" w:eastAsia="Times New Roman" w:hAnsiTheme="minorHAnsi" w:cstheme="minorHAnsi"/>
          <w:b/>
          <w:bCs/>
          <w:color w:val="0070C0"/>
          <w:sz w:val="22"/>
          <w:szCs w:val="22"/>
        </w:rPr>
      </w:pPr>
      <w:r w:rsidRPr="00BC50B0">
        <w:rPr>
          <w:rFonts w:asciiTheme="minorHAnsi" w:eastAsia="Times New Roman" w:hAnsiTheme="minorHAnsi" w:cstheme="minorHAnsi"/>
          <w:b/>
          <w:bCs/>
          <w:color w:val="0070C0"/>
          <w:sz w:val="22"/>
          <w:szCs w:val="22"/>
        </w:rPr>
        <w:t xml:space="preserve">Spring activity is a </w:t>
      </w:r>
      <w:r w:rsidR="0026584F" w:rsidRPr="00BC50B0">
        <w:rPr>
          <w:rFonts w:asciiTheme="minorHAnsi" w:eastAsia="Times New Roman" w:hAnsiTheme="minorHAnsi" w:cstheme="minorHAnsi"/>
          <w:b/>
          <w:bCs/>
          <w:color w:val="0070C0"/>
          <w:sz w:val="22"/>
          <w:szCs w:val="22"/>
        </w:rPr>
        <w:t xml:space="preserve">ramp to summer rotation with the same PI </w:t>
      </w:r>
    </w:p>
    <w:p w14:paraId="3302EAD9" w14:textId="77777777" w:rsidR="00A5269C" w:rsidRPr="00BC50B0" w:rsidRDefault="001A4655" w:rsidP="00A5269C">
      <w:pPr>
        <w:pStyle w:val="ListParagraph"/>
        <w:numPr>
          <w:ilvl w:val="0"/>
          <w:numId w:val="7"/>
        </w:numPr>
        <w:rPr>
          <w:rFonts w:asciiTheme="minorHAnsi" w:eastAsia="Times New Roman" w:hAnsiTheme="minorHAnsi" w:cstheme="minorHAnsi"/>
          <w:b/>
          <w:bCs/>
          <w:color w:val="0070C0"/>
          <w:sz w:val="22"/>
          <w:szCs w:val="22"/>
        </w:rPr>
      </w:pPr>
      <w:r w:rsidRPr="00BC50B0">
        <w:rPr>
          <w:rFonts w:asciiTheme="minorHAnsi" w:eastAsia="Times New Roman" w:hAnsiTheme="minorHAnsi" w:cstheme="minorHAnsi"/>
          <w:b/>
          <w:bCs/>
          <w:color w:val="0070C0"/>
          <w:sz w:val="22"/>
          <w:szCs w:val="22"/>
        </w:rPr>
        <w:t>Goal:</w:t>
      </w:r>
      <w:r w:rsidRPr="00BC50B0">
        <w:rPr>
          <w:rFonts w:asciiTheme="minorHAnsi" w:eastAsia="Times New Roman" w:hAnsiTheme="minorHAnsi" w:cstheme="minorHAnsi"/>
          <w:bCs/>
          <w:color w:val="0070C0"/>
          <w:sz w:val="22"/>
          <w:szCs w:val="22"/>
        </w:rPr>
        <w:t xml:space="preserve"> </w:t>
      </w:r>
    </w:p>
    <w:p w14:paraId="11F8489F" w14:textId="77777777" w:rsidR="00514C30" w:rsidRPr="00BC50B0" w:rsidRDefault="001A4655" w:rsidP="00A5269C">
      <w:pPr>
        <w:pStyle w:val="ListParagraph"/>
        <w:numPr>
          <w:ilvl w:val="1"/>
          <w:numId w:val="7"/>
        </w:numPr>
        <w:rPr>
          <w:rFonts w:asciiTheme="minorHAnsi" w:eastAsia="Times New Roman" w:hAnsiTheme="minorHAnsi" w:cstheme="minorHAnsi"/>
          <w:b/>
          <w:bCs/>
          <w:color w:val="0070C0"/>
          <w:sz w:val="22"/>
          <w:szCs w:val="22"/>
        </w:rPr>
      </w:pPr>
      <w:r w:rsidRPr="00BC50B0">
        <w:rPr>
          <w:rFonts w:asciiTheme="minorHAnsi" w:eastAsia="Times New Roman" w:hAnsiTheme="minorHAnsi" w:cstheme="minorHAnsi"/>
          <w:bCs/>
          <w:color w:val="0070C0"/>
          <w:sz w:val="22"/>
          <w:szCs w:val="22"/>
        </w:rPr>
        <w:t>P</w:t>
      </w:r>
      <w:r w:rsidR="00514C30" w:rsidRPr="00BC50B0">
        <w:rPr>
          <w:rFonts w:asciiTheme="minorHAnsi" w:eastAsia="Times New Roman" w:hAnsiTheme="minorHAnsi" w:cstheme="minorHAnsi"/>
          <w:bCs/>
          <w:color w:val="0070C0"/>
          <w:sz w:val="22"/>
          <w:szCs w:val="22"/>
        </w:rPr>
        <w:t xml:space="preserve">repare for, plan </w:t>
      </w:r>
      <w:r w:rsidR="00A5269C" w:rsidRPr="00BC50B0">
        <w:rPr>
          <w:rFonts w:asciiTheme="minorHAnsi" w:eastAsia="Times New Roman" w:hAnsiTheme="minorHAnsi" w:cstheme="minorHAnsi"/>
          <w:bCs/>
          <w:color w:val="0070C0"/>
          <w:sz w:val="22"/>
          <w:szCs w:val="22"/>
        </w:rPr>
        <w:t xml:space="preserve">for, </w:t>
      </w:r>
      <w:r w:rsidR="00514C30" w:rsidRPr="00BC50B0">
        <w:rPr>
          <w:rFonts w:asciiTheme="minorHAnsi" w:eastAsia="Times New Roman" w:hAnsiTheme="minorHAnsi" w:cstheme="minorHAnsi"/>
          <w:bCs/>
          <w:color w:val="0070C0"/>
          <w:sz w:val="22"/>
          <w:szCs w:val="22"/>
        </w:rPr>
        <w:t>and get a jump-start on the summer rotation with the same PI.</w:t>
      </w:r>
    </w:p>
    <w:p w14:paraId="7D06C1AB" w14:textId="77777777" w:rsidR="00A5269C" w:rsidRPr="00BC50B0" w:rsidRDefault="00C7733F" w:rsidP="001D1D3F">
      <w:pPr>
        <w:pStyle w:val="ListParagraph"/>
        <w:numPr>
          <w:ilvl w:val="0"/>
          <w:numId w:val="7"/>
        </w:numPr>
        <w:rPr>
          <w:rFonts w:asciiTheme="minorHAnsi" w:eastAsia="Times New Roman" w:hAnsiTheme="minorHAnsi" w:cstheme="minorHAnsi"/>
          <w:b/>
          <w:bCs/>
          <w:color w:val="0070C0"/>
          <w:sz w:val="22"/>
          <w:szCs w:val="22"/>
        </w:rPr>
      </w:pPr>
      <w:r w:rsidRPr="00BC50B0">
        <w:rPr>
          <w:rFonts w:asciiTheme="minorHAnsi" w:eastAsia="Times New Roman" w:hAnsiTheme="minorHAnsi" w:cstheme="minorHAnsi"/>
          <w:b/>
          <w:bCs/>
          <w:color w:val="0070C0"/>
          <w:sz w:val="22"/>
          <w:szCs w:val="22"/>
        </w:rPr>
        <w:t xml:space="preserve">PI choice approval:  </w:t>
      </w:r>
    </w:p>
    <w:p w14:paraId="0740A906" w14:textId="77777777" w:rsidR="00C7733F" w:rsidRPr="00BC50B0" w:rsidRDefault="00C7733F" w:rsidP="00A5269C">
      <w:pPr>
        <w:pStyle w:val="ListParagraph"/>
        <w:numPr>
          <w:ilvl w:val="1"/>
          <w:numId w:val="7"/>
        </w:numPr>
        <w:rPr>
          <w:rFonts w:asciiTheme="minorHAnsi" w:eastAsia="Times New Roman" w:hAnsiTheme="minorHAnsi" w:cstheme="minorHAnsi"/>
          <w:b/>
          <w:bCs/>
          <w:color w:val="0070C0"/>
          <w:sz w:val="22"/>
          <w:szCs w:val="22"/>
        </w:rPr>
      </w:pPr>
      <w:r w:rsidRPr="00BC50B0">
        <w:rPr>
          <w:rFonts w:asciiTheme="minorHAnsi" w:eastAsia="Times New Roman" w:hAnsiTheme="minorHAnsi" w:cstheme="minorHAnsi"/>
          <w:bCs/>
          <w:color w:val="0070C0"/>
          <w:sz w:val="22"/>
          <w:szCs w:val="22"/>
        </w:rPr>
        <w:t>Student must have approval from their Graduate Group AND the MD-PhD program</w:t>
      </w:r>
      <w:r w:rsidR="00171967" w:rsidRPr="00BC50B0">
        <w:rPr>
          <w:rFonts w:asciiTheme="minorHAnsi" w:eastAsia="Times New Roman" w:hAnsiTheme="minorHAnsi" w:cstheme="minorHAnsi"/>
          <w:bCs/>
          <w:color w:val="0070C0"/>
          <w:sz w:val="22"/>
          <w:szCs w:val="22"/>
        </w:rPr>
        <w:t>.</w:t>
      </w:r>
      <w:r w:rsidRPr="00BC50B0">
        <w:rPr>
          <w:rFonts w:asciiTheme="minorHAnsi" w:eastAsia="Times New Roman" w:hAnsiTheme="minorHAnsi" w:cstheme="minorHAnsi"/>
          <w:bCs/>
          <w:color w:val="0070C0"/>
          <w:sz w:val="22"/>
          <w:szCs w:val="22"/>
        </w:rPr>
        <w:t xml:space="preserve"> </w:t>
      </w:r>
    </w:p>
    <w:p w14:paraId="56A0EDDF" w14:textId="77777777" w:rsidR="00A5269C" w:rsidRPr="00BC50B0" w:rsidRDefault="001A4655" w:rsidP="001D1D3F">
      <w:pPr>
        <w:pStyle w:val="ListParagraph"/>
        <w:numPr>
          <w:ilvl w:val="0"/>
          <w:numId w:val="7"/>
        </w:numPr>
        <w:rPr>
          <w:rFonts w:asciiTheme="minorHAnsi" w:eastAsia="Times New Roman" w:hAnsiTheme="minorHAnsi" w:cstheme="minorHAnsi"/>
          <w:b/>
          <w:bCs/>
          <w:color w:val="0070C0"/>
          <w:sz w:val="22"/>
          <w:szCs w:val="22"/>
        </w:rPr>
      </w:pPr>
      <w:r w:rsidRPr="00BC50B0">
        <w:rPr>
          <w:rFonts w:asciiTheme="minorHAnsi" w:eastAsia="Times New Roman" w:hAnsiTheme="minorHAnsi" w:cstheme="minorHAnsi"/>
          <w:b/>
          <w:bCs/>
          <w:color w:val="0070C0"/>
          <w:sz w:val="22"/>
          <w:szCs w:val="22"/>
        </w:rPr>
        <w:t>Time commitment</w:t>
      </w:r>
      <w:r w:rsidRPr="00BC50B0">
        <w:rPr>
          <w:rFonts w:asciiTheme="minorHAnsi" w:eastAsia="Times New Roman" w:hAnsiTheme="minorHAnsi" w:cstheme="minorHAnsi"/>
          <w:bCs/>
          <w:color w:val="0070C0"/>
          <w:sz w:val="22"/>
          <w:szCs w:val="22"/>
        </w:rPr>
        <w:t xml:space="preserve">: </w:t>
      </w:r>
    </w:p>
    <w:p w14:paraId="76D261AB" w14:textId="77777777" w:rsidR="00A5269C" w:rsidRPr="00BC50B0" w:rsidRDefault="001A4655" w:rsidP="00A5269C">
      <w:pPr>
        <w:pStyle w:val="ListParagraph"/>
        <w:numPr>
          <w:ilvl w:val="1"/>
          <w:numId w:val="7"/>
        </w:numPr>
        <w:rPr>
          <w:rFonts w:asciiTheme="minorHAnsi" w:eastAsia="Times New Roman" w:hAnsiTheme="minorHAnsi" w:cstheme="minorHAnsi"/>
          <w:b/>
          <w:bCs/>
          <w:color w:val="0070C0"/>
          <w:sz w:val="22"/>
          <w:szCs w:val="22"/>
        </w:rPr>
      </w:pPr>
      <w:r w:rsidRPr="00BC50B0">
        <w:rPr>
          <w:rFonts w:asciiTheme="minorHAnsi" w:eastAsia="Times New Roman" w:hAnsiTheme="minorHAnsi" w:cstheme="minorHAnsi"/>
          <w:bCs/>
          <w:color w:val="0070C0"/>
          <w:sz w:val="22"/>
          <w:szCs w:val="22"/>
        </w:rPr>
        <w:t>A</w:t>
      </w:r>
      <w:r w:rsidR="001D1D3F" w:rsidRPr="00BC50B0">
        <w:rPr>
          <w:rFonts w:asciiTheme="minorHAnsi" w:eastAsia="Times New Roman" w:hAnsiTheme="minorHAnsi" w:cstheme="minorHAnsi"/>
          <w:bCs/>
          <w:color w:val="0070C0"/>
          <w:sz w:val="22"/>
          <w:szCs w:val="22"/>
        </w:rPr>
        <w:t xml:space="preserve">verage 5 hours total a week (combined contact time with PI or in lab plus reading/prep time).  </w:t>
      </w:r>
    </w:p>
    <w:p w14:paraId="7FF9DF45" w14:textId="77777777" w:rsidR="001D1D3F" w:rsidRPr="00BC50B0" w:rsidRDefault="00A5269C" w:rsidP="00A5269C">
      <w:pPr>
        <w:pStyle w:val="ListParagraph"/>
        <w:numPr>
          <w:ilvl w:val="1"/>
          <w:numId w:val="7"/>
        </w:numPr>
        <w:rPr>
          <w:rFonts w:asciiTheme="minorHAnsi" w:eastAsia="Times New Roman" w:hAnsiTheme="minorHAnsi" w:cstheme="minorHAnsi"/>
          <w:b/>
          <w:bCs/>
          <w:color w:val="0070C0"/>
          <w:sz w:val="22"/>
          <w:szCs w:val="22"/>
        </w:rPr>
      </w:pPr>
      <w:r w:rsidRPr="00BC50B0">
        <w:rPr>
          <w:rFonts w:asciiTheme="minorHAnsi" w:eastAsia="Times New Roman" w:hAnsiTheme="minorHAnsi" w:cstheme="minorHAnsi"/>
          <w:bCs/>
          <w:color w:val="0070C0"/>
          <w:sz w:val="22"/>
          <w:szCs w:val="22"/>
        </w:rPr>
        <w:t>T</w:t>
      </w:r>
      <w:r w:rsidR="001D1D3F" w:rsidRPr="00BC50B0">
        <w:rPr>
          <w:rFonts w:asciiTheme="minorHAnsi" w:eastAsia="Times New Roman" w:hAnsiTheme="minorHAnsi" w:cstheme="minorHAnsi"/>
          <w:bCs/>
          <w:color w:val="0070C0"/>
          <w:sz w:val="22"/>
          <w:szCs w:val="22"/>
        </w:rPr>
        <w:t xml:space="preserve">ime commitment will vary week to week – </w:t>
      </w:r>
      <w:proofErr w:type="spellStart"/>
      <w:r w:rsidR="001D1D3F" w:rsidRPr="00BC50B0">
        <w:rPr>
          <w:rFonts w:asciiTheme="minorHAnsi" w:eastAsia="Times New Roman" w:hAnsiTheme="minorHAnsi" w:cstheme="minorHAnsi"/>
          <w:bCs/>
          <w:color w:val="0070C0"/>
          <w:sz w:val="22"/>
          <w:szCs w:val="22"/>
        </w:rPr>
        <w:t>eg</w:t>
      </w:r>
      <w:proofErr w:type="spellEnd"/>
      <w:r w:rsidR="001D1D3F" w:rsidRPr="00BC50B0">
        <w:rPr>
          <w:rFonts w:asciiTheme="minorHAnsi" w:eastAsia="Times New Roman" w:hAnsiTheme="minorHAnsi" w:cstheme="minorHAnsi"/>
          <w:bCs/>
          <w:color w:val="0070C0"/>
          <w:sz w:val="22"/>
          <w:szCs w:val="22"/>
        </w:rPr>
        <w:t xml:space="preserve"> less time when medical school is </w:t>
      </w:r>
      <w:proofErr w:type="spellStart"/>
      <w:r w:rsidR="001D1D3F" w:rsidRPr="00BC50B0">
        <w:rPr>
          <w:rFonts w:asciiTheme="minorHAnsi" w:eastAsia="Times New Roman" w:hAnsiTheme="minorHAnsi" w:cstheme="minorHAnsi"/>
          <w:bCs/>
          <w:color w:val="0070C0"/>
          <w:sz w:val="22"/>
          <w:szCs w:val="22"/>
        </w:rPr>
        <w:t>esp</w:t>
      </w:r>
      <w:proofErr w:type="spellEnd"/>
      <w:r w:rsidR="001D1D3F" w:rsidRPr="00BC50B0">
        <w:rPr>
          <w:rFonts w:asciiTheme="minorHAnsi" w:eastAsia="Times New Roman" w:hAnsiTheme="minorHAnsi" w:cstheme="minorHAnsi"/>
          <w:bCs/>
          <w:color w:val="0070C0"/>
          <w:sz w:val="22"/>
          <w:szCs w:val="22"/>
        </w:rPr>
        <w:t xml:space="preserve"> busy, more time during weeks when med school requirements are lighter</w:t>
      </w:r>
      <w:r w:rsidRPr="00BC50B0">
        <w:rPr>
          <w:rFonts w:asciiTheme="minorHAnsi" w:eastAsia="Times New Roman" w:hAnsiTheme="minorHAnsi" w:cstheme="minorHAnsi"/>
          <w:bCs/>
          <w:color w:val="0070C0"/>
          <w:sz w:val="22"/>
          <w:szCs w:val="22"/>
        </w:rPr>
        <w:t>.</w:t>
      </w:r>
    </w:p>
    <w:p w14:paraId="2FF7478A" w14:textId="77777777" w:rsidR="001A4655" w:rsidRPr="00BC50B0" w:rsidRDefault="001A4655" w:rsidP="001D1D3F">
      <w:pPr>
        <w:pStyle w:val="ListParagraph"/>
        <w:numPr>
          <w:ilvl w:val="0"/>
          <w:numId w:val="7"/>
        </w:numPr>
        <w:rPr>
          <w:rFonts w:asciiTheme="minorHAnsi" w:eastAsia="Times New Roman" w:hAnsiTheme="minorHAnsi" w:cstheme="minorHAnsi"/>
          <w:b/>
          <w:bCs/>
          <w:color w:val="0070C0"/>
          <w:sz w:val="22"/>
          <w:szCs w:val="22"/>
        </w:rPr>
      </w:pPr>
      <w:r w:rsidRPr="00BC50B0">
        <w:rPr>
          <w:rFonts w:asciiTheme="minorHAnsi" w:eastAsia="Times New Roman" w:hAnsiTheme="minorHAnsi" w:cstheme="minorHAnsi"/>
          <w:b/>
          <w:bCs/>
          <w:color w:val="0070C0"/>
          <w:sz w:val="22"/>
          <w:szCs w:val="22"/>
        </w:rPr>
        <w:t>Format / activity</w:t>
      </w:r>
      <w:r w:rsidRPr="00BC50B0">
        <w:rPr>
          <w:rFonts w:asciiTheme="minorHAnsi" w:eastAsia="Times New Roman" w:hAnsiTheme="minorHAnsi" w:cstheme="minorHAnsi"/>
          <w:bCs/>
          <w:color w:val="0070C0"/>
          <w:sz w:val="22"/>
          <w:szCs w:val="22"/>
        </w:rPr>
        <w:t>:</w:t>
      </w:r>
    </w:p>
    <w:p w14:paraId="3C803B25" w14:textId="77777777" w:rsidR="001D1D3F" w:rsidRPr="00BC50B0" w:rsidRDefault="001D1D3F" w:rsidP="001A4655">
      <w:pPr>
        <w:pStyle w:val="ListParagraph"/>
        <w:numPr>
          <w:ilvl w:val="1"/>
          <w:numId w:val="7"/>
        </w:numPr>
        <w:rPr>
          <w:rFonts w:asciiTheme="minorHAnsi" w:eastAsia="Times New Roman" w:hAnsiTheme="minorHAnsi" w:cstheme="minorHAnsi"/>
          <w:b/>
          <w:bCs/>
          <w:color w:val="0070C0"/>
          <w:sz w:val="22"/>
          <w:szCs w:val="22"/>
        </w:rPr>
      </w:pPr>
      <w:r w:rsidRPr="00BC50B0">
        <w:rPr>
          <w:rFonts w:asciiTheme="minorHAnsi" w:eastAsia="Times New Roman" w:hAnsiTheme="minorHAnsi" w:cstheme="minorHAnsi"/>
          <w:bCs/>
          <w:color w:val="0070C0"/>
          <w:sz w:val="22"/>
          <w:szCs w:val="22"/>
        </w:rPr>
        <w:t>First few months are typically spent on directed readings and one-on-one meetings with PI (</w:t>
      </w:r>
      <w:proofErr w:type="spellStart"/>
      <w:r w:rsidRPr="00BC50B0">
        <w:rPr>
          <w:rFonts w:asciiTheme="minorHAnsi" w:eastAsia="Times New Roman" w:hAnsiTheme="minorHAnsi" w:cstheme="minorHAnsi"/>
          <w:bCs/>
          <w:color w:val="0070C0"/>
          <w:sz w:val="22"/>
          <w:szCs w:val="22"/>
        </w:rPr>
        <w:t>eg</w:t>
      </w:r>
      <w:proofErr w:type="spellEnd"/>
      <w:r w:rsidRPr="00BC50B0">
        <w:rPr>
          <w:rFonts w:asciiTheme="minorHAnsi" w:eastAsia="Times New Roman" w:hAnsiTheme="minorHAnsi" w:cstheme="minorHAnsi"/>
          <w:bCs/>
          <w:color w:val="0070C0"/>
          <w:sz w:val="22"/>
          <w:szCs w:val="22"/>
        </w:rPr>
        <w:t xml:space="preserve"> weekly mtg to discuss articles relevant to the work of the lab and potential summer projects)</w:t>
      </w:r>
      <w:r w:rsidR="00A5269C" w:rsidRPr="00BC50B0">
        <w:rPr>
          <w:rFonts w:asciiTheme="minorHAnsi" w:eastAsia="Times New Roman" w:hAnsiTheme="minorHAnsi" w:cstheme="minorHAnsi"/>
          <w:bCs/>
          <w:color w:val="0070C0"/>
          <w:sz w:val="22"/>
          <w:szCs w:val="22"/>
        </w:rPr>
        <w:t>.</w:t>
      </w:r>
    </w:p>
    <w:p w14:paraId="1E69D542" w14:textId="77777777" w:rsidR="001D1D3F" w:rsidRPr="00BC50B0" w:rsidRDefault="001D1D3F" w:rsidP="001A4655">
      <w:pPr>
        <w:pStyle w:val="ListParagraph"/>
        <w:numPr>
          <w:ilvl w:val="1"/>
          <w:numId w:val="7"/>
        </w:numPr>
        <w:rPr>
          <w:rFonts w:asciiTheme="minorHAnsi" w:eastAsia="Times New Roman" w:hAnsiTheme="minorHAnsi" w:cstheme="minorHAnsi"/>
          <w:b/>
          <w:bCs/>
          <w:color w:val="0070C0"/>
          <w:sz w:val="22"/>
          <w:szCs w:val="22"/>
        </w:rPr>
      </w:pPr>
      <w:r w:rsidRPr="00BC50B0">
        <w:rPr>
          <w:rFonts w:asciiTheme="minorHAnsi" w:eastAsia="Times New Roman" w:hAnsiTheme="minorHAnsi" w:cstheme="minorHAnsi"/>
          <w:bCs/>
          <w:color w:val="0070C0"/>
          <w:sz w:val="22"/>
          <w:szCs w:val="22"/>
        </w:rPr>
        <w:t>Later in the semester, activity typically transitions to more concrete planning for summer project(s) and spending some time in lab to begin to learn techniques, lay foundation for experiments, etc</w:t>
      </w:r>
      <w:r w:rsidR="00A5269C" w:rsidRPr="00BC50B0">
        <w:rPr>
          <w:rFonts w:asciiTheme="minorHAnsi" w:eastAsia="Times New Roman" w:hAnsiTheme="minorHAnsi" w:cstheme="minorHAnsi"/>
          <w:bCs/>
          <w:color w:val="0070C0"/>
          <w:sz w:val="22"/>
          <w:szCs w:val="22"/>
        </w:rPr>
        <w:t>.</w:t>
      </w:r>
    </w:p>
    <w:p w14:paraId="5D26FE25" w14:textId="77777777" w:rsidR="00C7733F" w:rsidRPr="00BC50B0" w:rsidRDefault="00C7733F" w:rsidP="001A4655">
      <w:pPr>
        <w:pStyle w:val="ListParagraph"/>
        <w:numPr>
          <w:ilvl w:val="1"/>
          <w:numId w:val="7"/>
        </w:numPr>
        <w:rPr>
          <w:rFonts w:asciiTheme="minorHAnsi" w:eastAsia="Times New Roman" w:hAnsiTheme="minorHAnsi" w:cstheme="minorHAnsi"/>
          <w:b/>
          <w:bCs/>
          <w:color w:val="0070C0"/>
          <w:sz w:val="22"/>
          <w:szCs w:val="22"/>
        </w:rPr>
      </w:pPr>
      <w:r w:rsidRPr="00BC50B0">
        <w:rPr>
          <w:rFonts w:asciiTheme="minorHAnsi" w:eastAsia="Times New Roman" w:hAnsiTheme="minorHAnsi" w:cstheme="minorHAnsi"/>
          <w:bCs/>
          <w:color w:val="0070C0"/>
          <w:sz w:val="22"/>
          <w:szCs w:val="22"/>
        </w:rPr>
        <w:t>Students receive two letter grades / evals:  one for the independent study in the spring and one for the summer lab rotation</w:t>
      </w:r>
      <w:r w:rsidR="00A5269C" w:rsidRPr="00BC50B0">
        <w:rPr>
          <w:rFonts w:asciiTheme="minorHAnsi" w:eastAsia="Times New Roman" w:hAnsiTheme="minorHAnsi" w:cstheme="minorHAnsi"/>
          <w:bCs/>
          <w:color w:val="0070C0"/>
          <w:sz w:val="22"/>
          <w:szCs w:val="22"/>
        </w:rPr>
        <w:t>.</w:t>
      </w:r>
    </w:p>
    <w:p w14:paraId="3BF0C1FC" w14:textId="77777777" w:rsidR="002C42A7" w:rsidRPr="00BC50B0" w:rsidRDefault="00AC5B84" w:rsidP="00AC5B84">
      <w:pPr>
        <w:pStyle w:val="ListParagraph"/>
        <w:numPr>
          <w:ilvl w:val="0"/>
          <w:numId w:val="7"/>
        </w:numPr>
        <w:rPr>
          <w:rFonts w:asciiTheme="minorHAnsi" w:eastAsia="Times New Roman" w:hAnsiTheme="minorHAnsi" w:cstheme="minorHAnsi"/>
          <w:b/>
          <w:bCs/>
          <w:color w:val="0070C0"/>
          <w:sz w:val="22"/>
          <w:szCs w:val="22"/>
        </w:rPr>
      </w:pPr>
      <w:r w:rsidRPr="00BC50B0">
        <w:rPr>
          <w:rFonts w:asciiTheme="minorHAnsi" w:eastAsia="Times New Roman" w:hAnsiTheme="minorHAnsi" w:cstheme="minorHAnsi"/>
          <w:b/>
          <w:bCs/>
          <w:color w:val="0070C0"/>
          <w:sz w:val="22"/>
          <w:szCs w:val="22"/>
        </w:rPr>
        <w:t>Philosophy</w:t>
      </w:r>
      <w:r w:rsidRPr="00BC50B0">
        <w:rPr>
          <w:rFonts w:asciiTheme="minorHAnsi" w:eastAsia="Times New Roman" w:hAnsiTheme="minorHAnsi" w:cstheme="minorHAnsi"/>
          <w:bCs/>
          <w:color w:val="0070C0"/>
          <w:sz w:val="22"/>
          <w:szCs w:val="22"/>
        </w:rPr>
        <w:t xml:space="preserve">: </w:t>
      </w:r>
    </w:p>
    <w:p w14:paraId="1E4EB3A5" w14:textId="6D2D9709" w:rsidR="002C42A7" w:rsidRPr="00BC50B0" w:rsidRDefault="00AC5B84" w:rsidP="002C42A7">
      <w:pPr>
        <w:pStyle w:val="ListParagraph"/>
        <w:numPr>
          <w:ilvl w:val="1"/>
          <w:numId w:val="7"/>
        </w:numPr>
        <w:rPr>
          <w:rFonts w:asciiTheme="minorHAnsi" w:eastAsia="Times New Roman" w:hAnsiTheme="minorHAnsi" w:cstheme="minorHAnsi"/>
          <w:b/>
          <w:bCs/>
          <w:color w:val="0070C0"/>
          <w:sz w:val="22"/>
          <w:szCs w:val="22"/>
        </w:rPr>
      </w:pPr>
      <w:r w:rsidRPr="00BC50B0">
        <w:rPr>
          <w:rFonts w:asciiTheme="minorHAnsi" w:eastAsia="Times New Roman" w:hAnsiTheme="minorHAnsi" w:cstheme="minorHAnsi"/>
          <w:bCs/>
          <w:color w:val="0070C0"/>
          <w:sz w:val="22"/>
          <w:szCs w:val="22"/>
        </w:rPr>
        <w:t xml:space="preserve">The summer rotation is short, only </w:t>
      </w:r>
      <w:r w:rsidR="00EF5E8A">
        <w:rPr>
          <w:rFonts w:asciiTheme="minorHAnsi" w:eastAsia="Times New Roman" w:hAnsiTheme="minorHAnsi" w:cstheme="minorHAnsi"/>
          <w:bCs/>
          <w:color w:val="0070C0"/>
          <w:sz w:val="22"/>
          <w:szCs w:val="22"/>
        </w:rPr>
        <w:t>~</w:t>
      </w:r>
      <w:r w:rsidRPr="00BC50B0">
        <w:rPr>
          <w:rFonts w:asciiTheme="minorHAnsi" w:eastAsia="Times New Roman" w:hAnsiTheme="minorHAnsi" w:cstheme="minorHAnsi"/>
          <w:bCs/>
          <w:color w:val="0070C0"/>
          <w:sz w:val="22"/>
          <w:szCs w:val="22"/>
        </w:rPr>
        <w:t>8</w:t>
      </w:r>
      <w:r w:rsidR="00EF5E8A">
        <w:rPr>
          <w:rFonts w:asciiTheme="minorHAnsi" w:eastAsia="Times New Roman" w:hAnsiTheme="minorHAnsi" w:cstheme="minorHAnsi"/>
          <w:bCs/>
          <w:color w:val="0070C0"/>
          <w:sz w:val="22"/>
          <w:szCs w:val="22"/>
        </w:rPr>
        <w:t>-9</w:t>
      </w:r>
      <w:r w:rsidRPr="00BC50B0">
        <w:rPr>
          <w:rFonts w:asciiTheme="minorHAnsi" w:eastAsia="Times New Roman" w:hAnsiTheme="minorHAnsi" w:cstheme="minorHAnsi"/>
          <w:bCs/>
          <w:color w:val="0070C0"/>
          <w:sz w:val="22"/>
          <w:szCs w:val="22"/>
        </w:rPr>
        <w:t xml:space="preserve"> weeks, so working with the same PI in the spring allows students a deeper dive into the literature, and opportunity to lay groundwork to facilitate an optimally productive rotation.  </w:t>
      </w:r>
    </w:p>
    <w:p w14:paraId="4C4E8547" w14:textId="77777777" w:rsidR="00AC5B84" w:rsidRPr="00BC50B0" w:rsidRDefault="00AC5B84" w:rsidP="002C42A7">
      <w:pPr>
        <w:pStyle w:val="ListParagraph"/>
        <w:numPr>
          <w:ilvl w:val="1"/>
          <w:numId w:val="7"/>
        </w:numPr>
        <w:rPr>
          <w:rFonts w:asciiTheme="minorHAnsi" w:eastAsia="Times New Roman" w:hAnsiTheme="minorHAnsi" w:cstheme="minorHAnsi"/>
          <w:b/>
          <w:bCs/>
          <w:color w:val="0070C0"/>
          <w:sz w:val="22"/>
          <w:szCs w:val="22"/>
        </w:rPr>
      </w:pPr>
      <w:r w:rsidRPr="00BC50B0">
        <w:rPr>
          <w:rFonts w:asciiTheme="minorHAnsi" w:eastAsia="Times New Roman" w:hAnsiTheme="minorHAnsi" w:cstheme="minorHAnsi"/>
          <w:bCs/>
          <w:color w:val="0070C0"/>
          <w:sz w:val="22"/>
          <w:szCs w:val="22"/>
        </w:rPr>
        <w:t>This</w:t>
      </w:r>
      <w:r w:rsidR="002C42A7" w:rsidRPr="00BC50B0">
        <w:rPr>
          <w:rFonts w:asciiTheme="minorHAnsi" w:eastAsia="Times New Roman" w:hAnsiTheme="minorHAnsi" w:cstheme="minorHAnsi"/>
          <w:bCs/>
          <w:color w:val="0070C0"/>
          <w:sz w:val="22"/>
          <w:szCs w:val="22"/>
        </w:rPr>
        <w:t xml:space="preserve"> model</w:t>
      </w:r>
      <w:r w:rsidR="00A5269C" w:rsidRPr="00BC50B0">
        <w:rPr>
          <w:rFonts w:asciiTheme="minorHAnsi" w:eastAsia="Times New Roman" w:hAnsiTheme="minorHAnsi" w:cstheme="minorHAnsi"/>
          <w:bCs/>
          <w:color w:val="0070C0"/>
          <w:sz w:val="22"/>
          <w:szCs w:val="22"/>
        </w:rPr>
        <w:t xml:space="preserve"> also allows student and PI ample</w:t>
      </w:r>
      <w:r w:rsidRPr="00BC50B0">
        <w:rPr>
          <w:rFonts w:asciiTheme="minorHAnsi" w:eastAsia="Times New Roman" w:hAnsiTheme="minorHAnsi" w:cstheme="minorHAnsi"/>
          <w:bCs/>
          <w:color w:val="0070C0"/>
          <w:sz w:val="22"/>
          <w:szCs w:val="22"/>
        </w:rPr>
        <w:t xml:space="preserve"> time to assess whether there is a good fit as a potential dissertation mentor match.</w:t>
      </w:r>
    </w:p>
    <w:p w14:paraId="7B5BC171" w14:textId="77777777" w:rsidR="00171967" w:rsidRPr="00BC50B0" w:rsidRDefault="00A5269C" w:rsidP="002C42A7">
      <w:pPr>
        <w:pStyle w:val="ListParagraph"/>
        <w:numPr>
          <w:ilvl w:val="1"/>
          <w:numId w:val="7"/>
        </w:numPr>
        <w:rPr>
          <w:rFonts w:asciiTheme="minorHAnsi" w:eastAsia="Times New Roman" w:hAnsiTheme="minorHAnsi" w:cstheme="minorHAnsi"/>
          <w:b/>
          <w:bCs/>
          <w:color w:val="0070C0"/>
          <w:sz w:val="22"/>
          <w:szCs w:val="22"/>
        </w:rPr>
      </w:pPr>
      <w:r w:rsidRPr="00BC50B0">
        <w:rPr>
          <w:rFonts w:asciiTheme="minorHAnsi" w:eastAsia="Times New Roman" w:hAnsiTheme="minorHAnsi" w:cstheme="minorHAnsi"/>
          <w:bCs/>
          <w:color w:val="0070C0"/>
          <w:sz w:val="22"/>
          <w:szCs w:val="22"/>
        </w:rPr>
        <w:t xml:space="preserve">Caveat: </w:t>
      </w:r>
      <w:r w:rsidR="00171967" w:rsidRPr="00BC50B0">
        <w:rPr>
          <w:rFonts w:asciiTheme="minorHAnsi" w:eastAsia="Times New Roman" w:hAnsiTheme="minorHAnsi" w:cstheme="minorHAnsi"/>
          <w:bCs/>
          <w:color w:val="0070C0"/>
          <w:sz w:val="22"/>
          <w:szCs w:val="22"/>
        </w:rPr>
        <w:t>While the default expectation is that the spring and summer will be with the same PI, if over the course of the spring the student (or PI) decides it is not a good match (</w:t>
      </w:r>
      <w:proofErr w:type="spellStart"/>
      <w:r w:rsidR="00171967" w:rsidRPr="00BC50B0">
        <w:rPr>
          <w:rFonts w:asciiTheme="minorHAnsi" w:eastAsia="Times New Roman" w:hAnsiTheme="minorHAnsi" w:cstheme="minorHAnsi"/>
          <w:bCs/>
          <w:color w:val="0070C0"/>
          <w:sz w:val="22"/>
          <w:szCs w:val="22"/>
        </w:rPr>
        <w:t>eg</w:t>
      </w:r>
      <w:proofErr w:type="spellEnd"/>
      <w:r w:rsidR="00171967" w:rsidRPr="00BC50B0">
        <w:rPr>
          <w:rFonts w:asciiTheme="minorHAnsi" w:eastAsia="Times New Roman" w:hAnsiTheme="minorHAnsi" w:cstheme="minorHAnsi"/>
          <w:bCs/>
          <w:color w:val="0070C0"/>
          <w:sz w:val="22"/>
          <w:szCs w:val="22"/>
        </w:rPr>
        <w:t xml:space="preserve"> because of evolving research interests), students may request to switch to a different PI for the summer.</w:t>
      </w:r>
    </w:p>
    <w:p w14:paraId="0A19054A" w14:textId="77777777" w:rsidR="00A5269C" w:rsidRPr="00BC50B0" w:rsidRDefault="001A4655" w:rsidP="001D1D3F">
      <w:pPr>
        <w:pStyle w:val="ListParagraph"/>
        <w:numPr>
          <w:ilvl w:val="0"/>
          <w:numId w:val="7"/>
        </w:numPr>
        <w:rPr>
          <w:rFonts w:asciiTheme="minorHAnsi" w:eastAsia="Times New Roman" w:hAnsiTheme="minorHAnsi" w:cstheme="minorHAnsi"/>
          <w:b/>
          <w:bCs/>
          <w:color w:val="0070C0"/>
          <w:sz w:val="22"/>
          <w:szCs w:val="22"/>
        </w:rPr>
      </w:pPr>
      <w:r w:rsidRPr="00BC50B0">
        <w:rPr>
          <w:rFonts w:asciiTheme="minorHAnsi" w:eastAsia="Times New Roman" w:hAnsiTheme="minorHAnsi" w:cstheme="minorHAnsi"/>
          <w:b/>
          <w:bCs/>
          <w:color w:val="0070C0"/>
          <w:sz w:val="22"/>
          <w:szCs w:val="22"/>
        </w:rPr>
        <w:t>History of model</w:t>
      </w:r>
      <w:r w:rsidRPr="00BC50B0">
        <w:rPr>
          <w:rFonts w:asciiTheme="minorHAnsi" w:eastAsia="Times New Roman" w:hAnsiTheme="minorHAnsi" w:cstheme="minorHAnsi"/>
          <w:bCs/>
          <w:color w:val="0070C0"/>
          <w:sz w:val="22"/>
          <w:szCs w:val="22"/>
        </w:rPr>
        <w:t xml:space="preserve">: </w:t>
      </w:r>
    </w:p>
    <w:p w14:paraId="7CEC9775" w14:textId="2ED21B0A" w:rsidR="00514C30" w:rsidRPr="00BC50B0" w:rsidRDefault="004C49B6" w:rsidP="00A5269C">
      <w:pPr>
        <w:pStyle w:val="ListParagraph"/>
        <w:numPr>
          <w:ilvl w:val="1"/>
          <w:numId w:val="7"/>
        </w:numPr>
        <w:rPr>
          <w:rFonts w:asciiTheme="minorHAnsi" w:eastAsia="Times New Roman" w:hAnsiTheme="minorHAnsi" w:cstheme="minorHAnsi"/>
          <w:b/>
          <w:bCs/>
          <w:color w:val="0070C0"/>
          <w:sz w:val="22"/>
          <w:szCs w:val="22"/>
        </w:rPr>
      </w:pPr>
      <w:r>
        <w:rPr>
          <w:rFonts w:asciiTheme="minorHAnsi" w:eastAsia="Times New Roman" w:hAnsiTheme="minorHAnsi" w:cstheme="minorHAnsi"/>
          <w:bCs/>
          <w:color w:val="0070C0"/>
          <w:sz w:val="22"/>
          <w:szCs w:val="22"/>
        </w:rPr>
        <w:t>This was</w:t>
      </w:r>
      <w:r w:rsidR="00514C30" w:rsidRPr="00BC50B0">
        <w:rPr>
          <w:rFonts w:asciiTheme="minorHAnsi" w:eastAsia="Times New Roman" w:hAnsiTheme="minorHAnsi" w:cstheme="minorHAnsi"/>
          <w:bCs/>
          <w:color w:val="0070C0"/>
          <w:sz w:val="22"/>
          <w:szCs w:val="22"/>
        </w:rPr>
        <w:t xml:space="preserve"> the standard model for all students </w:t>
      </w:r>
      <w:r>
        <w:rPr>
          <w:rFonts w:asciiTheme="minorHAnsi" w:eastAsia="Times New Roman" w:hAnsiTheme="minorHAnsi" w:cstheme="minorHAnsi"/>
          <w:bCs/>
          <w:color w:val="0070C0"/>
          <w:sz w:val="22"/>
          <w:szCs w:val="22"/>
        </w:rPr>
        <w:t xml:space="preserve">for many </w:t>
      </w:r>
      <w:r w:rsidR="00514C30" w:rsidRPr="00BC50B0">
        <w:rPr>
          <w:rFonts w:asciiTheme="minorHAnsi" w:eastAsia="Times New Roman" w:hAnsiTheme="minorHAnsi" w:cstheme="minorHAnsi"/>
          <w:bCs/>
          <w:color w:val="0070C0"/>
          <w:sz w:val="22"/>
          <w:szCs w:val="22"/>
        </w:rPr>
        <w:t>years so will be familiar to some PIs.</w:t>
      </w:r>
    </w:p>
    <w:p w14:paraId="1B7B70D2" w14:textId="77777777" w:rsidR="0026584F" w:rsidRPr="00BC50B0" w:rsidRDefault="0026584F" w:rsidP="00CE5586">
      <w:pPr>
        <w:rPr>
          <w:rFonts w:asciiTheme="minorHAnsi" w:eastAsia="Times New Roman" w:hAnsiTheme="minorHAnsi" w:cstheme="minorHAnsi"/>
          <w:b/>
          <w:bCs/>
          <w:color w:val="0070C0"/>
          <w:sz w:val="22"/>
          <w:szCs w:val="22"/>
        </w:rPr>
      </w:pPr>
    </w:p>
    <w:p w14:paraId="4893D265" w14:textId="77777777" w:rsidR="008354DF" w:rsidRDefault="008354DF" w:rsidP="008354DF">
      <w:pPr>
        <w:pStyle w:val="xmsonormal"/>
      </w:pPr>
      <w:r>
        <w:rPr>
          <w:rFonts w:ascii="Calibri" w:hAnsi="Calibri" w:cs="Calibri"/>
          <w:b/>
          <w:bCs/>
          <w:color w:val="7030A0"/>
          <w:sz w:val="28"/>
          <w:szCs w:val="28"/>
        </w:rPr>
        <w:t>TWO PI MODEL – INDEP STUDY AND ROTATION</w:t>
      </w:r>
    </w:p>
    <w:p w14:paraId="69FB506B" w14:textId="77777777" w:rsidR="008354DF" w:rsidRDefault="008354DF" w:rsidP="008354DF">
      <w:pPr>
        <w:pStyle w:val="xmsonormal"/>
      </w:pPr>
      <w:r>
        <w:rPr>
          <w:rFonts w:ascii="Calibri" w:hAnsi="Calibri" w:cs="Calibri"/>
          <w:b/>
          <w:bCs/>
          <w:color w:val="7030A0"/>
          <w:sz w:val="22"/>
          <w:szCs w:val="22"/>
        </w:rPr>
        <w:t xml:space="preserve">Spring activity is a stand-alone independent study with the expectation that the summer rotation will be with a different PI.  This will give the student significant exposure to two PIs, which may help optimize </w:t>
      </w:r>
      <w:proofErr w:type="spellStart"/>
      <w:r>
        <w:rPr>
          <w:rFonts w:ascii="Calibri" w:hAnsi="Calibri" w:cs="Calibri"/>
          <w:b/>
          <w:bCs/>
          <w:color w:val="7030A0"/>
          <w:sz w:val="22"/>
          <w:szCs w:val="22"/>
        </w:rPr>
        <w:t>add’l</w:t>
      </w:r>
      <w:proofErr w:type="spellEnd"/>
      <w:r>
        <w:rPr>
          <w:rFonts w:ascii="Calibri" w:hAnsi="Calibri" w:cs="Calibri"/>
          <w:b/>
          <w:bCs/>
          <w:color w:val="7030A0"/>
          <w:sz w:val="22"/>
          <w:szCs w:val="22"/>
        </w:rPr>
        <w:t xml:space="preserve"> rotation choices in year 3 and/or facilitate earlier choice of thesis mentor.</w:t>
      </w:r>
    </w:p>
    <w:p w14:paraId="69491001" w14:textId="77777777" w:rsidR="008354DF" w:rsidRDefault="008354DF" w:rsidP="008354DF">
      <w:pPr>
        <w:pStyle w:val="xmsolistparagraph"/>
        <w:ind w:left="720" w:hanging="360"/>
      </w:pPr>
      <w:r>
        <w:rPr>
          <w:rFonts w:ascii="Symbol" w:hAnsi="Symbol"/>
          <w:color w:val="7030A0"/>
          <w:sz w:val="22"/>
          <w:szCs w:val="22"/>
        </w:rPr>
        <w:t></w:t>
      </w:r>
      <w:r>
        <w:rPr>
          <w:color w:val="7030A0"/>
          <w:sz w:val="14"/>
          <w:szCs w:val="14"/>
        </w:rPr>
        <w:t xml:space="preserve">         </w:t>
      </w:r>
      <w:r>
        <w:rPr>
          <w:rFonts w:ascii="Calibri" w:hAnsi="Calibri" w:cs="Calibri"/>
          <w:b/>
          <w:bCs/>
          <w:color w:val="7030A0"/>
          <w:sz w:val="22"/>
          <w:szCs w:val="22"/>
        </w:rPr>
        <w:t>Goal:</w:t>
      </w:r>
      <w:r>
        <w:rPr>
          <w:rFonts w:ascii="Calibri" w:hAnsi="Calibri" w:cs="Calibri"/>
          <w:color w:val="7030A0"/>
          <w:sz w:val="22"/>
          <w:szCs w:val="22"/>
        </w:rPr>
        <w:t xml:space="preserve"> </w:t>
      </w:r>
    </w:p>
    <w:p w14:paraId="32F7EF39" w14:textId="77777777" w:rsidR="008354DF" w:rsidRDefault="008354DF" w:rsidP="008354DF">
      <w:pPr>
        <w:pStyle w:val="xmsolistparagraph"/>
        <w:ind w:left="1440" w:hanging="360"/>
      </w:pPr>
      <w:r>
        <w:rPr>
          <w:rFonts w:ascii="Courier New" w:hAnsi="Courier New" w:cs="Courier New"/>
          <w:color w:val="7030A0"/>
          <w:sz w:val="22"/>
          <w:szCs w:val="22"/>
        </w:rPr>
        <w:t>o</w:t>
      </w:r>
      <w:r>
        <w:rPr>
          <w:color w:val="7030A0"/>
          <w:sz w:val="14"/>
          <w:szCs w:val="14"/>
        </w:rPr>
        <w:t xml:space="preserve">   </w:t>
      </w:r>
      <w:proofErr w:type="gramStart"/>
      <w:r>
        <w:rPr>
          <w:rFonts w:ascii="Calibri" w:hAnsi="Calibri" w:cs="Calibri"/>
          <w:color w:val="7030A0"/>
          <w:sz w:val="22"/>
          <w:szCs w:val="22"/>
        </w:rPr>
        <w:t>To</w:t>
      </w:r>
      <w:proofErr w:type="gramEnd"/>
      <w:r>
        <w:rPr>
          <w:rFonts w:ascii="Calibri" w:hAnsi="Calibri" w:cs="Calibri"/>
          <w:color w:val="7030A0"/>
          <w:sz w:val="22"/>
          <w:szCs w:val="22"/>
        </w:rPr>
        <w:t xml:space="preserve"> allow students to have meaningful interaction with two PIs during the first year.  </w:t>
      </w:r>
    </w:p>
    <w:p w14:paraId="6CA13705" w14:textId="77777777" w:rsidR="008354DF" w:rsidRDefault="008354DF" w:rsidP="008354DF">
      <w:pPr>
        <w:pStyle w:val="xmsolistparagraph"/>
        <w:ind w:left="720" w:hanging="360"/>
      </w:pPr>
      <w:r>
        <w:rPr>
          <w:rFonts w:ascii="Symbol" w:hAnsi="Symbol"/>
          <w:color w:val="7030A0"/>
          <w:sz w:val="22"/>
          <w:szCs w:val="22"/>
        </w:rPr>
        <w:t></w:t>
      </w:r>
      <w:r>
        <w:rPr>
          <w:color w:val="7030A0"/>
          <w:sz w:val="14"/>
          <w:szCs w:val="14"/>
        </w:rPr>
        <w:t xml:space="preserve">         </w:t>
      </w:r>
      <w:r>
        <w:rPr>
          <w:rFonts w:ascii="Calibri" w:hAnsi="Calibri" w:cs="Calibri"/>
          <w:b/>
          <w:bCs/>
          <w:color w:val="7030A0"/>
          <w:sz w:val="22"/>
          <w:szCs w:val="22"/>
        </w:rPr>
        <w:t xml:space="preserve">PI choice approval:  </w:t>
      </w:r>
    </w:p>
    <w:p w14:paraId="7FC8A86F" w14:textId="77777777" w:rsidR="008354DF" w:rsidRDefault="008354DF" w:rsidP="008354DF">
      <w:pPr>
        <w:pStyle w:val="xmsolistparagraph"/>
        <w:ind w:left="1440" w:hanging="360"/>
      </w:pPr>
      <w:r>
        <w:rPr>
          <w:rFonts w:ascii="Courier New" w:hAnsi="Courier New" w:cs="Courier New"/>
          <w:color w:val="7030A0"/>
          <w:sz w:val="22"/>
          <w:szCs w:val="22"/>
        </w:rPr>
        <w:t>o</w:t>
      </w:r>
      <w:r>
        <w:rPr>
          <w:color w:val="7030A0"/>
          <w:sz w:val="14"/>
          <w:szCs w:val="14"/>
        </w:rPr>
        <w:t xml:space="preserve">   </w:t>
      </w:r>
      <w:r>
        <w:rPr>
          <w:rFonts w:ascii="Calibri" w:hAnsi="Calibri" w:cs="Calibri"/>
          <w:color w:val="7030A0"/>
          <w:sz w:val="22"/>
          <w:szCs w:val="22"/>
        </w:rPr>
        <w:t>Student must have approval from their Graduate Group AND the MD-PhD program for both the spring and summer PI.</w:t>
      </w:r>
    </w:p>
    <w:p w14:paraId="4FF2A0A3" w14:textId="77777777" w:rsidR="008354DF" w:rsidRDefault="008354DF" w:rsidP="008354DF">
      <w:pPr>
        <w:pStyle w:val="xmsolistparagraph"/>
        <w:ind w:left="720" w:hanging="360"/>
      </w:pPr>
      <w:r>
        <w:rPr>
          <w:rFonts w:ascii="Symbol" w:hAnsi="Symbol"/>
          <w:color w:val="7030A0"/>
          <w:sz w:val="22"/>
          <w:szCs w:val="22"/>
        </w:rPr>
        <w:t></w:t>
      </w:r>
      <w:r>
        <w:rPr>
          <w:color w:val="7030A0"/>
          <w:sz w:val="14"/>
          <w:szCs w:val="14"/>
        </w:rPr>
        <w:t xml:space="preserve">         </w:t>
      </w:r>
      <w:r>
        <w:rPr>
          <w:rFonts w:ascii="Calibri" w:hAnsi="Calibri" w:cs="Calibri"/>
          <w:b/>
          <w:bCs/>
          <w:color w:val="7030A0"/>
          <w:sz w:val="22"/>
          <w:szCs w:val="22"/>
        </w:rPr>
        <w:t>Time commitment</w:t>
      </w:r>
      <w:r>
        <w:rPr>
          <w:rFonts w:ascii="Calibri" w:hAnsi="Calibri" w:cs="Calibri"/>
          <w:color w:val="7030A0"/>
          <w:sz w:val="22"/>
          <w:szCs w:val="22"/>
        </w:rPr>
        <w:t xml:space="preserve">: </w:t>
      </w:r>
    </w:p>
    <w:p w14:paraId="2A095FDD" w14:textId="77777777" w:rsidR="008354DF" w:rsidRDefault="008354DF" w:rsidP="008354DF">
      <w:pPr>
        <w:pStyle w:val="xmsolistparagraph"/>
        <w:ind w:left="1440" w:hanging="360"/>
      </w:pPr>
      <w:r>
        <w:rPr>
          <w:rFonts w:ascii="Courier New" w:hAnsi="Courier New" w:cs="Courier New"/>
          <w:color w:val="7030A0"/>
          <w:sz w:val="22"/>
          <w:szCs w:val="22"/>
        </w:rPr>
        <w:t>o</w:t>
      </w:r>
      <w:r>
        <w:rPr>
          <w:color w:val="7030A0"/>
          <w:sz w:val="14"/>
          <w:szCs w:val="14"/>
        </w:rPr>
        <w:t xml:space="preserve">   </w:t>
      </w:r>
      <w:r>
        <w:rPr>
          <w:rFonts w:ascii="Calibri" w:hAnsi="Calibri" w:cs="Calibri"/>
          <w:color w:val="7030A0"/>
          <w:sz w:val="22"/>
          <w:szCs w:val="22"/>
        </w:rPr>
        <w:t xml:space="preserve">Average 5 hours total a week (combined contact time with PI or in lab plus reading/prep time).  </w:t>
      </w:r>
    </w:p>
    <w:p w14:paraId="44AF622C" w14:textId="77777777" w:rsidR="008354DF" w:rsidRDefault="008354DF" w:rsidP="008354DF">
      <w:pPr>
        <w:pStyle w:val="xmsolistparagraph"/>
        <w:ind w:left="1440" w:hanging="360"/>
      </w:pPr>
      <w:r>
        <w:rPr>
          <w:rFonts w:ascii="Courier New" w:hAnsi="Courier New" w:cs="Courier New"/>
          <w:color w:val="7030A0"/>
          <w:sz w:val="22"/>
          <w:szCs w:val="22"/>
        </w:rPr>
        <w:lastRenderedPageBreak/>
        <w:t>o</w:t>
      </w:r>
      <w:r>
        <w:rPr>
          <w:color w:val="7030A0"/>
          <w:sz w:val="14"/>
          <w:szCs w:val="14"/>
        </w:rPr>
        <w:t xml:space="preserve">   </w:t>
      </w:r>
      <w:r>
        <w:rPr>
          <w:rFonts w:ascii="Calibri" w:hAnsi="Calibri" w:cs="Calibri"/>
          <w:color w:val="7030A0"/>
          <w:sz w:val="22"/>
          <w:szCs w:val="22"/>
        </w:rPr>
        <w:t xml:space="preserve">Time commitment will vary week to week – </w:t>
      </w:r>
      <w:proofErr w:type="spellStart"/>
      <w:r>
        <w:rPr>
          <w:rFonts w:ascii="Calibri" w:hAnsi="Calibri" w:cs="Calibri"/>
          <w:color w:val="7030A0"/>
          <w:sz w:val="22"/>
          <w:szCs w:val="22"/>
        </w:rPr>
        <w:t>eg</w:t>
      </w:r>
      <w:proofErr w:type="spellEnd"/>
      <w:r>
        <w:rPr>
          <w:rFonts w:ascii="Calibri" w:hAnsi="Calibri" w:cs="Calibri"/>
          <w:color w:val="7030A0"/>
          <w:sz w:val="22"/>
          <w:szCs w:val="22"/>
        </w:rPr>
        <w:t xml:space="preserve"> less time when medical school is </w:t>
      </w:r>
      <w:proofErr w:type="spellStart"/>
      <w:r>
        <w:rPr>
          <w:rFonts w:ascii="Calibri" w:hAnsi="Calibri" w:cs="Calibri"/>
          <w:color w:val="7030A0"/>
          <w:sz w:val="22"/>
          <w:szCs w:val="22"/>
        </w:rPr>
        <w:t>esp</w:t>
      </w:r>
      <w:proofErr w:type="spellEnd"/>
      <w:r>
        <w:rPr>
          <w:rFonts w:ascii="Calibri" w:hAnsi="Calibri" w:cs="Calibri"/>
          <w:color w:val="7030A0"/>
          <w:sz w:val="22"/>
          <w:szCs w:val="22"/>
        </w:rPr>
        <w:t xml:space="preserve"> busy, more time during weeks when med school requirements are lighter.</w:t>
      </w:r>
    </w:p>
    <w:p w14:paraId="1756175D" w14:textId="77777777" w:rsidR="008354DF" w:rsidRDefault="008354DF" w:rsidP="008354DF">
      <w:pPr>
        <w:pStyle w:val="xmsolistparagraph"/>
        <w:ind w:left="720" w:hanging="360"/>
      </w:pPr>
      <w:r>
        <w:rPr>
          <w:rFonts w:ascii="Symbol" w:hAnsi="Symbol"/>
          <w:color w:val="7030A0"/>
          <w:sz w:val="22"/>
          <w:szCs w:val="22"/>
        </w:rPr>
        <w:t></w:t>
      </w:r>
      <w:r>
        <w:rPr>
          <w:color w:val="7030A0"/>
          <w:sz w:val="14"/>
          <w:szCs w:val="14"/>
        </w:rPr>
        <w:t xml:space="preserve">         </w:t>
      </w:r>
      <w:r>
        <w:rPr>
          <w:rFonts w:ascii="Calibri" w:hAnsi="Calibri" w:cs="Calibri"/>
          <w:b/>
          <w:bCs/>
          <w:color w:val="7030A0"/>
          <w:sz w:val="22"/>
          <w:szCs w:val="22"/>
        </w:rPr>
        <w:t>Format / activity - variable</w:t>
      </w:r>
      <w:r>
        <w:rPr>
          <w:rFonts w:ascii="Calibri" w:hAnsi="Calibri" w:cs="Calibri"/>
          <w:color w:val="7030A0"/>
          <w:sz w:val="22"/>
          <w:szCs w:val="22"/>
        </w:rPr>
        <w:t>:</w:t>
      </w:r>
    </w:p>
    <w:p w14:paraId="5CCB1B68" w14:textId="77777777" w:rsidR="008354DF" w:rsidRDefault="008354DF" w:rsidP="008354DF">
      <w:pPr>
        <w:pStyle w:val="xmsolistparagraph"/>
        <w:ind w:left="1440" w:hanging="360"/>
      </w:pPr>
      <w:r>
        <w:rPr>
          <w:rFonts w:ascii="Courier New" w:hAnsi="Courier New" w:cs="Courier New"/>
          <w:color w:val="7030A0"/>
          <w:sz w:val="22"/>
          <w:szCs w:val="22"/>
        </w:rPr>
        <w:t>o</w:t>
      </w:r>
      <w:r>
        <w:rPr>
          <w:color w:val="7030A0"/>
          <w:sz w:val="14"/>
          <w:szCs w:val="14"/>
        </w:rPr>
        <w:t xml:space="preserve">   </w:t>
      </w:r>
      <w:r>
        <w:rPr>
          <w:rFonts w:ascii="Calibri" w:hAnsi="Calibri" w:cs="Calibri"/>
          <w:color w:val="7030A0"/>
          <w:sz w:val="22"/>
          <w:szCs w:val="22"/>
        </w:rPr>
        <w:t xml:space="preserve">Can be modeled on the traditional ramp format – </w:t>
      </w:r>
      <w:proofErr w:type="spellStart"/>
      <w:r>
        <w:rPr>
          <w:rFonts w:ascii="Calibri" w:hAnsi="Calibri" w:cs="Calibri"/>
          <w:color w:val="7030A0"/>
          <w:sz w:val="22"/>
          <w:szCs w:val="22"/>
        </w:rPr>
        <w:t>eg</w:t>
      </w:r>
      <w:proofErr w:type="spellEnd"/>
      <w:r>
        <w:rPr>
          <w:rFonts w:ascii="Calibri" w:hAnsi="Calibri" w:cs="Calibri"/>
          <w:color w:val="7030A0"/>
          <w:sz w:val="22"/>
          <w:szCs w:val="22"/>
        </w:rPr>
        <w:t xml:space="preserve"> primarily directed readings.</w:t>
      </w:r>
    </w:p>
    <w:p w14:paraId="76E74FB3" w14:textId="77777777" w:rsidR="008354DF" w:rsidRDefault="008354DF" w:rsidP="008354DF">
      <w:pPr>
        <w:pStyle w:val="xmsolistparagraph"/>
        <w:ind w:left="1440" w:hanging="360"/>
      </w:pPr>
      <w:r>
        <w:rPr>
          <w:rFonts w:ascii="Courier New" w:hAnsi="Courier New" w:cs="Courier New"/>
          <w:color w:val="7030A0"/>
          <w:sz w:val="22"/>
          <w:szCs w:val="22"/>
        </w:rPr>
        <w:t>o</w:t>
      </w:r>
      <w:r>
        <w:rPr>
          <w:color w:val="7030A0"/>
          <w:sz w:val="14"/>
          <w:szCs w:val="14"/>
        </w:rPr>
        <w:t xml:space="preserve">   </w:t>
      </w:r>
      <w:r>
        <w:rPr>
          <w:rFonts w:ascii="Calibri" w:hAnsi="Calibri" w:cs="Calibri"/>
          <w:color w:val="7030A0"/>
          <w:sz w:val="22"/>
          <w:szCs w:val="22"/>
        </w:rPr>
        <w:t>Also may involve interactions in lab assisting with experiments, learning techniques, attending lab meetings when possible.</w:t>
      </w:r>
    </w:p>
    <w:p w14:paraId="22E98DF3" w14:textId="77777777" w:rsidR="008354DF" w:rsidRDefault="008354DF" w:rsidP="008354DF">
      <w:pPr>
        <w:pStyle w:val="xmsolistparagraph"/>
        <w:ind w:left="1440" w:hanging="360"/>
      </w:pPr>
      <w:r>
        <w:rPr>
          <w:rFonts w:ascii="Courier New" w:hAnsi="Courier New" w:cs="Courier New"/>
          <w:color w:val="7030A0"/>
          <w:sz w:val="22"/>
          <w:szCs w:val="22"/>
        </w:rPr>
        <w:t>o</w:t>
      </w:r>
      <w:r>
        <w:rPr>
          <w:color w:val="7030A0"/>
          <w:sz w:val="14"/>
          <w:szCs w:val="14"/>
        </w:rPr>
        <w:t xml:space="preserve">   </w:t>
      </w:r>
      <w:proofErr w:type="gramStart"/>
      <w:r>
        <w:rPr>
          <w:rFonts w:ascii="Calibri" w:hAnsi="Calibri" w:cs="Calibri"/>
          <w:color w:val="7030A0"/>
          <w:sz w:val="22"/>
          <w:szCs w:val="22"/>
        </w:rPr>
        <w:t>In</w:t>
      </w:r>
      <w:proofErr w:type="gramEnd"/>
      <w:r>
        <w:rPr>
          <w:rFonts w:ascii="Calibri" w:hAnsi="Calibri" w:cs="Calibri"/>
          <w:color w:val="7030A0"/>
          <w:sz w:val="22"/>
          <w:szCs w:val="22"/>
        </w:rPr>
        <w:t xml:space="preserve"> some cases, depending on grad group expectations and PI and student preferences, the student may even develop and execute a constrained independent rotation project during the later months of the semester.</w:t>
      </w:r>
    </w:p>
    <w:p w14:paraId="74F769EF" w14:textId="73DAEDF7" w:rsidR="008354DF" w:rsidRDefault="008354DF" w:rsidP="008354DF">
      <w:pPr>
        <w:pStyle w:val="xmsolistparagraph"/>
        <w:ind w:left="1440" w:hanging="360"/>
      </w:pPr>
      <w:r>
        <w:rPr>
          <w:rFonts w:ascii="Courier New" w:hAnsi="Courier New" w:cs="Courier New"/>
          <w:color w:val="7030A0"/>
          <w:sz w:val="22"/>
          <w:szCs w:val="22"/>
        </w:rPr>
        <w:t>o</w:t>
      </w:r>
      <w:r>
        <w:rPr>
          <w:color w:val="7030A0"/>
          <w:sz w:val="14"/>
          <w:szCs w:val="14"/>
        </w:rPr>
        <w:t xml:space="preserve">   </w:t>
      </w:r>
      <w:r>
        <w:rPr>
          <w:rFonts w:ascii="Calibri" w:hAnsi="Calibri" w:cs="Calibri"/>
          <w:color w:val="7030A0"/>
          <w:sz w:val="22"/>
          <w:szCs w:val="22"/>
        </w:rPr>
        <w:t>Students receive letter grades for the independent study in the spring (note will receive a separate one for the summer rotation, not described here).</w:t>
      </w:r>
      <w:r w:rsidR="008107C0">
        <w:rPr>
          <w:rFonts w:ascii="Calibri" w:hAnsi="Calibri" w:cs="Calibri"/>
          <w:color w:val="7030A0"/>
          <w:sz w:val="22"/>
          <w:szCs w:val="22"/>
        </w:rPr>
        <w:t xml:space="preserve"> Depending on the graduate group, the independent study may count as an official rotation (BB</w:t>
      </w:r>
      <w:r w:rsidR="00AF47EB">
        <w:rPr>
          <w:rFonts w:ascii="Calibri" w:hAnsi="Calibri" w:cs="Calibri"/>
          <w:color w:val="7030A0"/>
          <w:sz w:val="22"/>
          <w:szCs w:val="22"/>
        </w:rPr>
        <w:t>CB</w:t>
      </w:r>
      <w:r w:rsidR="008107C0">
        <w:rPr>
          <w:rFonts w:ascii="Calibri" w:hAnsi="Calibri" w:cs="Calibri"/>
          <w:color w:val="7030A0"/>
          <w:sz w:val="22"/>
          <w:szCs w:val="22"/>
        </w:rPr>
        <w:t>, yes; CAMB, no; Neuro, on discussion with gradu</w:t>
      </w:r>
      <w:r w:rsidR="00B966C2">
        <w:rPr>
          <w:rFonts w:ascii="Calibri" w:hAnsi="Calibri" w:cs="Calibri"/>
          <w:color w:val="7030A0"/>
          <w:sz w:val="22"/>
          <w:szCs w:val="22"/>
        </w:rPr>
        <w:t xml:space="preserve">ate group chair; </w:t>
      </w:r>
      <w:proofErr w:type="spellStart"/>
      <w:r w:rsidR="00B966C2">
        <w:rPr>
          <w:rFonts w:ascii="Calibri" w:hAnsi="Calibri" w:cs="Calibri"/>
          <w:color w:val="7030A0"/>
          <w:sz w:val="22"/>
          <w:szCs w:val="22"/>
        </w:rPr>
        <w:t>Immuno</w:t>
      </w:r>
      <w:proofErr w:type="spellEnd"/>
      <w:r w:rsidR="00B966C2">
        <w:rPr>
          <w:rFonts w:ascii="Calibri" w:hAnsi="Calibri" w:cs="Calibri"/>
          <w:color w:val="7030A0"/>
          <w:sz w:val="22"/>
          <w:szCs w:val="22"/>
        </w:rPr>
        <w:t xml:space="preserve"> no</w:t>
      </w:r>
      <w:r w:rsidR="00053705">
        <w:rPr>
          <w:rFonts w:ascii="Calibri" w:hAnsi="Calibri" w:cs="Calibri"/>
          <w:color w:val="7030A0"/>
          <w:sz w:val="22"/>
          <w:szCs w:val="22"/>
        </w:rPr>
        <w:t>; BE not applicable, since only one PI is required</w:t>
      </w:r>
      <w:r w:rsidR="008107C0">
        <w:rPr>
          <w:rFonts w:ascii="Calibri" w:hAnsi="Calibri" w:cs="Calibri"/>
          <w:color w:val="7030A0"/>
          <w:sz w:val="22"/>
          <w:szCs w:val="22"/>
        </w:rPr>
        <w:t>).</w:t>
      </w:r>
    </w:p>
    <w:p w14:paraId="52A7DAAD" w14:textId="77777777" w:rsidR="008354DF" w:rsidRDefault="008354DF" w:rsidP="008354DF">
      <w:pPr>
        <w:pStyle w:val="xmsolistparagraph"/>
        <w:ind w:left="720" w:hanging="360"/>
      </w:pPr>
      <w:r>
        <w:rPr>
          <w:rFonts w:ascii="Symbol" w:hAnsi="Symbol"/>
          <w:color w:val="7030A0"/>
          <w:sz w:val="22"/>
          <w:szCs w:val="22"/>
        </w:rPr>
        <w:t></w:t>
      </w:r>
      <w:r>
        <w:rPr>
          <w:color w:val="7030A0"/>
          <w:sz w:val="14"/>
          <w:szCs w:val="14"/>
        </w:rPr>
        <w:t xml:space="preserve">         </w:t>
      </w:r>
      <w:r>
        <w:rPr>
          <w:rFonts w:ascii="Calibri" w:hAnsi="Calibri" w:cs="Calibri"/>
          <w:b/>
          <w:bCs/>
          <w:color w:val="7030A0"/>
          <w:sz w:val="22"/>
          <w:szCs w:val="22"/>
        </w:rPr>
        <w:t>Philosophy</w:t>
      </w:r>
      <w:r>
        <w:rPr>
          <w:rFonts w:ascii="Calibri" w:hAnsi="Calibri" w:cs="Calibri"/>
          <w:color w:val="7030A0"/>
          <w:sz w:val="22"/>
          <w:szCs w:val="22"/>
        </w:rPr>
        <w:t xml:space="preserve">: </w:t>
      </w:r>
    </w:p>
    <w:p w14:paraId="0C7D0B92" w14:textId="77777777" w:rsidR="008354DF" w:rsidRDefault="008354DF" w:rsidP="008354DF">
      <w:pPr>
        <w:pStyle w:val="xmsolistparagraph"/>
        <w:ind w:left="1440" w:hanging="360"/>
      </w:pPr>
      <w:r>
        <w:rPr>
          <w:rFonts w:ascii="Courier New" w:hAnsi="Courier New" w:cs="Courier New"/>
          <w:color w:val="7030A0"/>
          <w:sz w:val="22"/>
          <w:szCs w:val="22"/>
        </w:rPr>
        <w:t>o</w:t>
      </w:r>
      <w:r>
        <w:rPr>
          <w:color w:val="7030A0"/>
          <w:sz w:val="14"/>
          <w:szCs w:val="14"/>
        </w:rPr>
        <w:t xml:space="preserve">   </w:t>
      </w:r>
      <w:proofErr w:type="gramStart"/>
      <w:r>
        <w:rPr>
          <w:rFonts w:ascii="Calibri" w:hAnsi="Calibri" w:cs="Calibri"/>
          <w:color w:val="7030A0"/>
          <w:sz w:val="22"/>
          <w:szCs w:val="22"/>
        </w:rPr>
        <w:t>The</w:t>
      </w:r>
      <w:proofErr w:type="gramEnd"/>
      <w:r>
        <w:rPr>
          <w:rFonts w:ascii="Calibri" w:hAnsi="Calibri" w:cs="Calibri"/>
          <w:color w:val="7030A0"/>
          <w:sz w:val="22"/>
          <w:szCs w:val="22"/>
        </w:rPr>
        <w:t xml:space="preserve"> spring independent study can lay a strong foundation for returning to that PI for a rotation during year 3, if student and mentor are enthusiastic.</w:t>
      </w:r>
    </w:p>
    <w:p w14:paraId="3431A905" w14:textId="77777777" w:rsidR="008354DF" w:rsidRDefault="008354DF" w:rsidP="008354DF">
      <w:pPr>
        <w:pStyle w:val="xmsolistparagraph"/>
        <w:ind w:left="1440" w:hanging="360"/>
      </w:pPr>
      <w:r>
        <w:rPr>
          <w:rFonts w:ascii="Courier New" w:hAnsi="Courier New" w:cs="Courier New"/>
          <w:color w:val="7030A0"/>
          <w:sz w:val="22"/>
          <w:szCs w:val="22"/>
        </w:rPr>
        <w:t>o</w:t>
      </w:r>
      <w:r>
        <w:rPr>
          <w:color w:val="7030A0"/>
          <w:sz w:val="14"/>
          <w:szCs w:val="14"/>
        </w:rPr>
        <w:t xml:space="preserve">   </w:t>
      </w:r>
      <w:r>
        <w:rPr>
          <w:rFonts w:ascii="Calibri" w:hAnsi="Calibri" w:cs="Calibri"/>
          <w:color w:val="7030A0"/>
          <w:sz w:val="22"/>
          <w:szCs w:val="22"/>
        </w:rPr>
        <w:t>A structure that allows students to work with two PIs during the first year may help students to refine their vision of the optimal mentor match early in the program, and this may help facilitate earlier thesis mentor decisions and therefore shorter overall time to degree.</w:t>
      </w:r>
    </w:p>
    <w:p w14:paraId="702DFB81" w14:textId="07B18075" w:rsidR="008354DF" w:rsidRDefault="008354DF" w:rsidP="008354DF">
      <w:pPr>
        <w:pStyle w:val="xmsolistparagraph"/>
        <w:ind w:left="720" w:hanging="360"/>
      </w:pPr>
      <w:r>
        <w:rPr>
          <w:rFonts w:ascii="Symbol" w:hAnsi="Symbol"/>
          <w:color w:val="7030A0"/>
          <w:sz w:val="22"/>
          <w:szCs w:val="22"/>
        </w:rPr>
        <w:t></w:t>
      </w:r>
      <w:r>
        <w:rPr>
          <w:color w:val="7030A0"/>
          <w:sz w:val="14"/>
          <w:szCs w:val="14"/>
        </w:rPr>
        <w:t xml:space="preserve">         </w:t>
      </w:r>
      <w:r>
        <w:rPr>
          <w:rFonts w:ascii="Calibri" w:hAnsi="Calibri" w:cs="Calibri"/>
          <w:b/>
          <w:bCs/>
          <w:color w:val="7030A0"/>
          <w:sz w:val="22"/>
          <w:szCs w:val="22"/>
        </w:rPr>
        <w:t>History of model</w:t>
      </w:r>
      <w:r>
        <w:rPr>
          <w:rFonts w:ascii="Calibri" w:hAnsi="Calibri" w:cs="Calibri"/>
          <w:color w:val="7030A0"/>
          <w:sz w:val="22"/>
          <w:szCs w:val="22"/>
        </w:rPr>
        <w:t xml:space="preserve">: This model </w:t>
      </w:r>
      <w:r w:rsidR="004C49B6">
        <w:rPr>
          <w:rFonts w:ascii="Calibri" w:hAnsi="Calibri" w:cs="Calibri"/>
          <w:color w:val="7030A0"/>
          <w:sz w:val="22"/>
          <w:szCs w:val="22"/>
        </w:rPr>
        <w:t xml:space="preserve">was </w:t>
      </w:r>
      <w:r>
        <w:rPr>
          <w:rFonts w:ascii="Calibri" w:hAnsi="Calibri" w:cs="Calibri"/>
          <w:color w:val="7030A0"/>
          <w:sz w:val="22"/>
          <w:szCs w:val="22"/>
        </w:rPr>
        <w:t>piloted for the first time in 2019-2020</w:t>
      </w:r>
      <w:r w:rsidR="004C49B6">
        <w:rPr>
          <w:rFonts w:ascii="Calibri" w:hAnsi="Calibri" w:cs="Calibri"/>
          <w:color w:val="7030A0"/>
          <w:sz w:val="22"/>
          <w:szCs w:val="22"/>
        </w:rPr>
        <w:t>, and has been getting positive feedback so far</w:t>
      </w:r>
      <w:r>
        <w:rPr>
          <w:rFonts w:ascii="Calibri" w:hAnsi="Calibri" w:cs="Calibri"/>
          <w:color w:val="7030A0"/>
          <w:sz w:val="22"/>
          <w:szCs w:val="22"/>
        </w:rPr>
        <w:t>.</w:t>
      </w:r>
      <w:r w:rsidR="008107C0">
        <w:rPr>
          <w:rFonts w:ascii="Calibri" w:hAnsi="Calibri" w:cs="Calibri"/>
          <w:color w:val="7030A0"/>
          <w:sz w:val="22"/>
          <w:szCs w:val="22"/>
        </w:rPr>
        <w:t xml:space="preserve"> For PIs who have </w:t>
      </w:r>
      <w:r w:rsidR="0011144D">
        <w:rPr>
          <w:rFonts w:ascii="Calibri" w:hAnsi="Calibri" w:cs="Calibri"/>
          <w:color w:val="7030A0"/>
          <w:sz w:val="22"/>
          <w:szCs w:val="22"/>
        </w:rPr>
        <w:t xml:space="preserve">only </w:t>
      </w:r>
      <w:r w:rsidR="008107C0">
        <w:rPr>
          <w:rFonts w:ascii="Calibri" w:hAnsi="Calibri" w:cs="Calibri"/>
          <w:color w:val="7030A0"/>
          <w:sz w:val="22"/>
          <w:szCs w:val="22"/>
        </w:rPr>
        <w:t>done a traditional Ramp model before, the student and graduate group chair will need to make sure the PI is aware of the modified plans.</w:t>
      </w:r>
    </w:p>
    <w:p w14:paraId="3998EC31" w14:textId="77777777" w:rsidR="001A4655" w:rsidRPr="00D04F49" w:rsidRDefault="001A4655" w:rsidP="00CE5586">
      <w:pPr>
        <w:rPr>
          <w:rFonts w:asciiTheme="minorHAnsi" w:eastAsia="Times New Roman" w:hAnsiTheme="minorHAnsi" w:cstheme="minorHAnsi"/>
          <w:b/>
          <w:bCs/>
          <w:color w:val="538135" w:themeColor="accent6" w:themeShade="BF"/>
          <w:sz w:val="22"/>
          <w:szCs w:val="22"/>
        </w:rPr>
      </w:pPr>
    </w:p>
    <w:p w14:paraId="421B021A" w14:textId="6252E691" w:rsidR="00F278B8" w:rsidRDefault="00F278B8" w:rsidP="00F278B8">
      <w:pPr>
        <w:rPr>
          <w:rFonts w:asciiTheme="minorHAnsi" w:eastAsia="Times New Roman" w:hAnsiTheme="minorHAnsi" w:cstheme="minorHAnsi"/>
          <w:b/>
          <w:bCs/>
          <w:color w:val="538135" w:themeColor="accent6" w:themeShade="BF"/>
          <w:sz w:val="28"/>
          <w:szCs w:val="28"/>
        </w:rPr>
      </w:pPr>
      <w:r w:rsidRPr="00F278B8">
        <w:rPr>
          <w:rFonts w:asciiTheme="minorHAnsi" w:eastAsia="Times New Roman" w:hAnsiTheme="minorHAnsi" w:cstheme="minorHAnsi"/>
          <w:b/>
          <w:bCs/>
          <w:color w:val="538135" w:themeColor="accent6" w:themeShade="BF"/>
          <w:sz w:val="28"/>
          <w:szCs w:val="28"/>
        </w:rPr>
        <w:t>Start and end dates</w:t>
      </w:r>
    </w:p>
    <w:p w14:paraId="61D5023F" w14:textId="756E9DBC" w:rsidR="00F278B8" w:rsidRPr="00F278B8" w:rsidRDefault="00F278B8" w:rsidP="00F278B8">
      <w:pPr>
        <w:pStyle w:val="ListParagraph"/>
        <w:numPr>
          <w:ilvl w:val="0"/>
          <w:numId w:val="11"/>
        </w:numPr>
        <w:rPr>
          <w:rFonts w:asciiTheme="minorHAnsi" w:eastAsia="Times New Roman" w:hAnsiTheme="minorHAnsi" w:cstheme="minorHAnsi"/>
          <w:b/>
          <w:bCs/>
          <w:color w:val="538135" w:themeColor="accent6" w:themeShade="BF"/>
          <w:sz w:val="22"/>
          <w:szCs w:val="22"/>
        </w:rPr>
      </w:pPr>
      <w:r>
        <w:rPr>
          <w:rFonts w:asciiTheme="minorHAnsi" w:eastAsia="Times New Roman" w:hAnsiTheme="minorHAnsi" w:cstheme="minorHAnsi"/>
          <w:bCs/>
          <w:color w:val="538135" w:themeColor="accent6" w:themeShade="BF"/>
          <w:sz w:val="22"/>
          <w:szCs w:val="22"/>
        </w:rPr>
        <w:t>Spring experience should begin in mid-January for either model, in keeping with the University calendar and the start of spring semester classes.</w:t>
      </w:r>
    </w:p>
    <w:p w14:paraId="6D56208D" w14:textId="75A6B927" w:rsidR="00F278B8" w:rsidRPr="00F278B8" w:rsidRDefault="00F278B8" w:rsidP="00F278B8">
      <w:pPr>
        <w:pStyle w:val="ListParagraph"/>
        <w:numPr>
          <w:ilvl w:val="0"/>
          <w:numId w:val="11"/>
        </w:numPr>
        <w:rPr>
          <w:rFonts w:asciiTheme="minorHAnsi" w:eastAsia="Times New Roman" w:hAnsiTheme="minorHAnsi" w:cstheme="minorHAnsi"/>
          <w:b/>
          <w:bCs/>
          <w:color w:val="538135" w:themeColor="accent6" w:themeShade="BF"/>
          <w:sz w:val="22"/>
          <w:szCs w:val="22"/>
        </w:rPr>
      </w:pPr>
      <w:r>
        <w:rPr>
          <w:rFonts w:asciiTheme="minorHAnsi" w:eastAsia="Times New Roman" w:hAnsiTheme="minorHAnsi" w:cstheme="minorHAnsi"/>
          <w:bCs/>
          <w:color w:val="538135" w:themeColor="accent6" w:themeShade="BF"/>
          <w:sz w:val="22"/>
          <w:szCs w:val="22"/>
        </w:rPr>
        <w:t>For the two PI model, there are two options for when the spring activity ends and the summer rotation begins.  The transition can take place in mid-May or mid-June, and students can choose either option.</w:t>
      </w:r>
    </w:p>
    <w:p w14:paraId="5AD0A9C1" w14:textId="0CA5C9F1" w:rsidR="00F278B8" w:rsidRPr="00F278B8" w:rsidRDefault="00F278B8" w:rsidP="00F278B8">
      <w:pPr>
        <w:pStyle w:val="ListParagraph"/>
        <w:numPr>
          <w:ilvl w:val="1"/>
          <w:numId w:val="11"/>
        </w:numPr>
        <w:rPr>
          <w:rFonts w:asciiTheme="minorHAnsi" w:eastAsia="Times New Roman" w:hAnsiTheme="minorHAnsi" w:cstheme="minorHAnsi"/>
          <w:b/>
          <w:bCs/>
          <w:color w:val="538135" w:themeColor="accent6" w:themeShade="BF"/>
          <w:sz w:val="22"/>
          <w:szCs w:val="22"/>
        </w:rPr>
      </w:pPr>
      <w:r>
        <w:rPr>
          <w:rFonts w:asciiTheme="minorHAnsi" w:eastAsia="Times New Roman" w:hAnsiTheme="minorHAnsi" w:cstheme="minorHAnsi"/>
          <w:bCs/>
          <w:color w:val="538135" w:themeColor="accent6" w:themeShade="BF"/>
          <w:sz w:val="22"/>
          <w:szCs w:val="22"/>
        </w:rPr>
        <w:t xml:space="preserve">Grad school calendar option:  students can complete the spring </w:t>
      </w:r>
      <w:proofErr w:type="spellStart"/>
      <w:r>
        <w:rPr>
          <w:rFonts w:asciiTheme="minorHAnsi" w:eastAsia="Times New Roman" w:hAnsiTheme="minorHAnsi" w:cstheme="minorHAnsi"/>
          <w:bCs/>
          <w:color w:val="538135" w:themeColor="accent6" w:themeShade="BF"/>
          <w:sz w:val="22"/>
          <w:szCs w:val="22"/>
        </w:rPr>
        <w:t>indep</w:t>
      </w:r>
      <w:proofErr w:type="spellEnd"/>
      <w:r>
        <w:rPr>
          <w:rFonts w:asciiTheme="minorHAnsi" w:eastAsia="Times New Roman" w:hAnsiTheme="minorHAnsi" w:cstheme="minorHAnsi"/>
          <w:bCs/>
          <w:color w:val="538135" w:themeColor="accent6" w:themeShade="BF"/>
          <w:sz w:val="22"/>
          <w:szCs w:val="22"/>
        </w:rPr>
        <w:t xml:space="preserve"> study in mid-May, when the grad school semester ends, and begin the summer lab rotation at that time, OR</w:t>
      </w:r>
    </w:p>
    <w:p w14:paraId="3B8ABD71" w14:textId="312DE3AE" w:rsidR="00F278B8" w:rsidRPr="0001764D" w:rsidRDefault="00F278B8" w:rsidP="00F278B8">
      <w:pPr>
        <w:pStyle w:val="ListParagraph"/>
        <w:numPr>
          <w:ilvl w:val="1"/>
          <w:numId w:val="11"/>
        </w:numPr>
        <w:rPr>
          <w:rFonts w:asciiTheme="minorHAnsi" w:eastAsia="Times New Roman" w:hAnsiTheme="minorHAnsi" w:cstheme="minorHAnsi"/>
          <w:b/>
          <w:bCs/>
          <w:color w:val="538135" w:themeColor="accent6" w:themeShade="BF"/>
          <w:sz w:val="22"/>
          <w:szCs w:val="22"/>
        </w:rPr>
      </w:pPr>
      <w:r>
        <w:rPr>
          <w:rFonts w:asciiTheme="minorHAnsi" w:eastAsia="Times New Roman" w:hAnsiTheme="minorHAnsi" w:cstheme="minorHAnsi"/>
          <w:bCs/>
          <w:color w:val="538135" w:themeColor="accent6" w:themeShade="BF"/>
          <w:sz w:val="22"/>
          <w:szCs w:val="22"/>
        </w:rPr>
        <w:t xml:space="preserve">Med school calendar option:  students can stay in the spring </w:t>
      </w:r>
      <w:proofErr w:type="spellStart"/>
      <w:r>
        <w:rPr>
          <w:rFonts w:asciiTheme="minorHAnsi" w:eastAsia="Times New Roman" w:hAnsiTheme="minorHAnsi" w:cstheme="minorHAnsi"/>
          <w:bCs/>
          <w:color w:val="538135" w:themeColor="accent6" w:themeShade="BF"/>
          <w:sz w:val="22"/>
          <w:szCs w:val="22"/>
        </w:rPr>
        <w:t>indep</w:t>
      </w:r>
      <w:proofErr w:type="spellEnd"/>
      <w:r>
        <w:rPr>
          <w:rFonts w:asciiTheme="minorHAnsi" w:eastAsia="Times New Roman" w:hAnsiTheme="minorHAnsi" w:cstheme="minorHAnsi"/>
          <w:bCs/>
          <w:color w:val="538135" w:themeColor="accent6" w:themeShade="BF"/>
          <w:sz w:val="22"/>
          <w:szCs w:val="22"/>
        </w:rPr>
        <w:t xml:space="preserve"> study until the end of the medical school semester in mid-June, and begin the summer lab rotation at that time</w:t>
      </w:r>
    </w:p>
    <w:p w14:paraId="4304ADE1" w14:textId="6ED67D19" w:rsidR="00F278B8" w:rsidRPr="0001764D" w:rsidRDefault="0001764D" w:rsidP="00E14F5C">
      <w:pPr>
        <w:pStyle w:val="ListParagraph"/>
        <w:numPr>
          <w:ilvl w:val="0"/>
          <w:numId w:val="11"/>
        </w:numPr>
        <w:rPr>
          <w:rFonts w:asciiTheme="minorHAnsi" w:eastAsia="Times New Roman" w:hAnsiTheme="minorHAnsi" w:cstheme="minorHAnsi"/>
          <w:b/>
          <w:bCs/>
          <w:color w:val="538135" w:themeColor="accent6" w:themeShade="BF"/>
          <w:sz w:val="28"/>
          <w:szCs w:val="28"/>
        </w:rPr>
      </w:pPr>
      <w:r w:rsidRPr="0001764D">
        <w:rPr>
          <w:rFonts w:asciiTheme="minorHAnsi" w:eastAsia="Times New Roman" w:hAnsiTheme="minorHAnsi" w:cstheme="minorHAnsi"/>
          <w:bCs/>
          <w:color w:val="538135" w:themeColor="accent6" w:themeShade="BF"/>
          <w:sz w:val="22"/>
          <w:szCs w:val="22"/>
        </w:rPr>
        <w:t>Summer experience for either model will end in mid-August, before the start of the MS2 semester.  Exact end date will depend on the MS2 start date, and also will vary depending on when the student takes summer vacation.  Students may take up to 2 weeks of vacation</w:t>
      </w:r>
      <w:r>
        <w:rPr>
          <w:rFonts w:asciiTheme="minorHAnsi" w:eastAsia="Times New Roman" w:hAnsiTheme="minorHAnsi" w:cstheme="minorHAnsi"/>
          <w:bCs/>
          <w:color w:val="538135" w:themeColor="accent6" w:themeShade="BF"/>
          <w:sz w:val="22"/>
          <w:szCs w:val="22"/>
        </w:rPr>
        <w:t>.</w:t>
      </w:r>
    </w:p>
    <w:p w14:paraId="0B6E30A1" w14:textId="1D4C44DE" w:rsidR="00F278B8" w:rsidRDefault="00F278B8" w:rsidP="00CE5586">
      <w:pPr>
        <w:rPr>
          <w:rFonts w:asciiTheme="minorHAnsi" w:eastAsia="Times New Roman" w:hAnsiTheme="minorHAnsi" w:cstheme="minorHAnsi"/>
          <w:b/>
          <w:bCs/>
          <w:color w:val="538135" w:themeColor="accent6" w:themeShade="BF"/>
          <w:sz w:val="28"/>
          <w:szCs w:val="28"/>
        </w:rPr>
      </w:pPr>
    </w:p>
    <w:p w14:paraId="22D80C38" w14:textId="75F2A995" w:rsidR="001A4655" w:rsidRPr="00BC50B0" w:rsidRDefault="00C7733F" w:rsidP="00CE5586">
      <w:pPr>
        <w:rPr>
          <w:rFonts w:asciiTheme="minorHAnsi" w:eastAsia="Times New Roman" w:hAnsiTheme="minorHAnsi" w:cstheme="minorHAnsi"/>
          <w:b/>
          <w:bCs/>
          <w:sz w:val="28"/>
          <w:szCs w:val="28"/>
        </w:rPr>
      </w:pPr>
      <w:r w:rsidRPr="00BC50B0">
        <w:rPr>
          <w:rFonts w:asciiTheme="minorHAnsi" w:eastAsia="Times New Roman" w:hAnsiTheme="minorHAnsi" w:cstheme="minorHAnsi"/>
          <w:b/>
          <w:bCs/>
          <w:sz w:val="28"/>
          <w:szCs w:val="28"/>
        </w:rPr>
        <w:t>GRADUATE GROUP EXPECTATIONS</w:t>
      </w:r>
      <w:r w:rsidR="00506C69">
        <w:rPr>
          <w:rFonts w:asciiTheme="minorHAnsi" w:eastAsia="Times New Roman" w:hAnsiTheme="minorHAnsi" w:cstheme="minorHAnsi"/>
          <w:b/>
          <w:bCs/>
          <w:sz w:val="28"/>
          <w:szCs w:val="28"/>
        </w:rPr>
        <w:t xml:space="preserve"> </w:t>
      </w:r>
    </w:p>
    <w:p w14:paraId="55598A72" w14:textId="77777777" w:rsidR="00171967" w:rsidRDefault="00171967" w:rsidP="00CE5586">
      <w:pP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(list only includes grad groups with 1</w:t>
      </w:r>
      <w:r w:rsidRPr="00171967">
        <w:rPr>
          <w:rFonts w:asciiTheme="minorHAnsi" w:eastAsia="Times New Roman" w:hAnsiTheme="minorHAnsi" w:cstheme="minorHAnsi"/>
          <w:b/>
          <w:bCs/>
          <w:sz w:val="22"/>
          <w:szCs w:val="22"/>
          <w:vertAlign w:val="superscript"/>
        </w:rPr>
        <w:t>st</w:t>
      </w:r>
      <w:r>
        <w:rPr>
          <w:rFonts w:asciiTheme="minorHAnsi" w:eastAsia="Times New Roman" w:hAnsiTheme="minorHAnsi" w:cstheme="minorHAnsi"/>
          <w:b/>
          <w:bCs/>
          <w:sz w:val="22"/>
          <w:szCs w:val="22"/>
        </w:rPr>
        <w:t xml:space="preserve"> year students engaged in these models)</w:t>
      </w:r>
    </w:p>
    <w:p w14:paraId="672129E7" w14:textId="37019963" w:rsidR="00C7733F" w:rsidRDefault="00C7733F" w:rsidP="00CE5586">
      <w:pPr>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Each Graduate Group, in consultation with the MD-PhD Program, has decided to recommend one of the two models and/or to allow the students to choose between the two.</w:t>
      </w:r>
      <w:r w:rsidR="002315ED">
        <w:rPr>
          <w:rFonts w:asciiTheme="minorHAnsi" w:eastAsia="Times New Roman" w:hAnsiTheme="minorHAnsi" w:cstheme="minorHAnsi"/>
          <w:bCs/>
          <w:sz w:val="22"/>
          <w:szCs w:val="22"/>
        </w:rPr>
        <w:t xml:space="preserve">  There are variations among the graduate groups regarding the nuances of the two PI model and how it fits into other requirements and students are encouraged to refer to their Graduate Group guidelines.</w:t>
      </w:r>
      <w:r>
        <w:rPr>
          <w:rFonts w:asciiTheme="minorHAnsi" w:eastAsia="Times New Roman" w:hAnsiTheme="minorHAnsi" w:cstheme="minorHAnsi"/>
          <w:bCs/>
          <w:sz w:val="22"/>
          <w:szCs w:val="22"/>
        </w:rPr>
        <w:t xml:space="preserve">  In cases where the students have a choice, they are encouraged to seek advising from the MD-PhD Program and the Graduate Group.  They may choose before the start of the spring semester, or they can keep both options open initially, with a plan to firm up the decision between the two models by mid-semester.</w:t>
      </w:r>
    </w:p>
    <w:p w14:paraId="7E5171BC" w14:textId="6C199095" w:rsidR="00C7733F" w:rsidRDefault="00C7733F" w:rsidP="00CE5586">
      <w:pPr>
        <w:rPr>
          <w:rFonts w:asciiTheme="minorHAnsi" w:eastAsia="Times New Roman" w:hAnsiTheme="minorHAnsi" w:cstheme="minorHAnsi"/>
          <w:bCs/>
          <w:sz w:val="22"/>
          <w:szCs w:val="22"/>
        </w:rPr>
      </w:pPr>
    </w:p>
    <w:p w14:paraId="2BCC86EC" w14:textId="1F9BCBAD" w:rsidR="00D04F49" w:rsidRPr="0047735C" w:rsidRDefault="00D04F49" w:rsidP="00CE5586">
      <w:pPr>
        <w:rPr>
          <w:rFonts w:asciiTheme="minorHAnsi" w:eastAsia="Times New Roman" w:hAnsiTheme="minorHAnsi" w:cstheme="minorHAnsi"/>
          <w:b/>
          <w:bCs/>
          <w:sz w:val="22"/>
          <w:szCs w:val="22"/>
        </w:rPr>
      </w:pPr>
      <w:r w:rsidRPr="0047735C">
        <w:rPr>
          <w:rFonts w:asciiTheme="minorHAnsi" w:eastAsia="Times New Roman" w:hAnsiTheme="minorHAnsi" w:cstheme="minorHAnsi"/>
          <w:b/>
          <w:bCs/>
          <w:sz w:val="22"/>
          <w:szCs w:val="22"/>
        </w:rPr>
        <w:t>BGS Grad Group expectations:</w:t>
      </w:r>
    </w:p>
    <w:p w14:paraId="30F36CBB" w14:textId="68349FEF" w:rsidR="00171967" w:rsidRPr="0047735C" w:rsidRDefault="000F3DF5" w:rsidP="000C31B7">
      <w:pPr>
        <w:pStyle w:val="ListParagraph"/>
        <w:numPr>
          <w:ilvl w:val="0"/>
          <w:numId w:val="1"/>
        </w:numPr>
        <w:rPr>
          <w:rFonts w:asciiTheme="minorHAnsi" w:eastAsia="Times New Roman" w:hAnsiTheme="minorHAnsi" w:cstheme="minorHAnsi"/>
          <w:b/>
          <w:bCs/>
          <w:color w:val="538135" w:themeColor="accent6" w:themeShade="BF"/>
          <w:sz w:val="22"/>
          <w:szCs w:val="22"/>
        </w:rPr>
      </w:pPr>
      <w:r w:rsidRPr="00171967">
        <w:rPr>
          <w:rFonts w:asciiTheme="minorHAnsi" w:hAnsiTheme="minorHAnsi" w:cstheme="minorHAnsi"/>
          <w:sz w:val="22"/>
          <w:szCs w:val="22"/>
        </w:rPr>
        <w:t>B</w:t>
      </w:r>
      <w:r w:rsidR="00AF47EB">
        <w:rPr>
          <w:rFonts w:asciiTheme="minorHAnsi" w:hAnsiTheme="minorHAnsi" w:cstheme="minorHAnsi"/>
          <w:sz w:val="22"/>
          <w:szCs w:val="22"/>
        </w:rPr>
        <w:t>BC</w:t>
      </w:r>
      <w:r w:rsidRPr="00171967">
        <w:rPr>
          <w:rFonts w:asciiTheme="minorHAnsi" w:hAnsiTheme="minorHAnsi" w:cstheme="minorHAnsi"/>
          <w:sz w:val="22"/>
          <w:szCs w:val="22"/>
        </w:rPr>
        <w:t>B</w:t>
      </w:r>
      <w:r w:rsidR="00156732" w:rsidRPr="00171967">
        <w:rPr>
          <w:rFonts w:asciiTheme="minorHAnsi" w:hAnsiTheme="minorHAnsi" w:cstheme="minorHAnsi"/>
          <w:sz w:val="22"/>
          <w:szCs w:val="22"/>
        </w:rPr>
        <w:t xml:space="preserve">: </w:t>
      </w:r>
      <w:r w:rsidR="008354DF" w:rsidRPr="008354DF">
        <w:rPr>
          <w:rFonts w:asciiTheme="minorHAnsi" w:hAnsiTheme="minorHAnsi" w:cstheme="minorHAnsi"/>
          <w:sz w:val="22"/>
          <w:szCs w:val="22"/>
        </w:rPr>
        <w:t>two PI model</w:t>
      </w:r>
    </w:p>
    <w:p w14:paraId="059F13E9" w14:textId="6C776A12" w:rsidR="00FB4C82" w:rsidRPr="00220AA4" w:rsidRDefault="00FB4C82" w:rsidP="000C31B7">
      <w:pPr>
        <w:pStyle w:val="ListParagraph"/>
        <w:numPr>
          <w:ilvl w:val="0"/>
          <w:numId w:val="1"/>
        </w:numPr>
        <w:rPr>
          <w:rFonts w:asciiTheme="minorHAnsi" w:eastAsia="Times New Roman" w:hAnsiTheme="minorHAnsi" w:cstheme="minorHAnsi"/>
          <w:b/>
          <w:bCs/>
          <w:color w:val="7030A0"/>
          <w:sz w:val="22"/>
          <w:szCs w:val="22"/>
        </w:rPr>
      </w:pPr>
      <w:r w:rsidRPr="00DB14C8">
        <w:rPr>
          <w:rFonts w:asciiTheme="minorHAnsi" w:hAnsiTheme="minorHAnsi" w:cstheme="minorHAnsi"/>
          <w:sz w:val="22"/>
          <w:szCs w:val="22"/>
        </w:rPr>
        <w:t>C</w:t>
      </w:r>
      <w:r w:rsidR="00A35B8A" w:rsidRPr="00DB14C8">
        <w:rPr>
          <w:rFonts w:asciiTheme="minorHAnsi" w:hAnsiTheme="minorHAnsi" w:cstheme="minorHAnsi"/>
          <w:sz w:val="22"/>
          <w:szCs w:val="22"/>
        </w:rPr>
        <w:t>AMB:</w:t>
      </w:r>
      <w:r w:rsidR="00133488" w:rsidRPr="00DB14C8">
        <w:rPr>
          <w:rFonts w:asciiTheme="minorHAnsi" w:hAnsiTheme="minorHAnsi" w:cstheme="minorHAnsi"/>
          <w:sz w:val="22"/>
          <w:szCs w:val="22"/>
        </w:rPr>
        <w:t xml:space="preserve"> </w:t>
      </w:r>
      <w:r w:rsidR="00D04F49">
        <w:rPr>
          <w:rFonts w:asciiTheme="minorHAnsi" w:hAnsiTheme="minorHAnsi" w:cstheme="minorHAnsi"/>
          <w:sz w:val="22"/>
          <w:szCs w:val="22"/>
        </w:rPr>
        <w:t xml:space="preserve"> </w:t>
      </w:r>
      <w:r w:rsidR="008354DF" w:rsidRPr="008354DF">
        <w:rPr>
          <w:rFonts w:asciiTheme="minorHAnsi" w:hAnsiTheme="minorHAnsi" w:cstheme="minorHAnsi"/>
          <w:sz w:val="22"/>
          <w:szCs w:val="22"/>
        </w:rPr>
        <w:t>ramp model or two PI model</w:t>
      </w:r>
    </w:p>
    <w:p w14:paraId="3C2D1486" w14:textId="3A6A6C7C" w:rsidR="00220AA4" w:rsidRPr="0009257C" w:rsidRDefault="00220AA4" w:rsidP="000C31B7">
      <w:pPr>
        <w:pStyle w:val="ListParagraph"/>
        <w:numPr>
          <w:ilvl w:val="0"/>
          <w:numId w:val="1"/>
        </w:numPr>
        <w:rPr>
          <w:rFonts w:asciiTheme="minorHAnsi" w:eastAsia="Times New Roman" w:hAnsiTheme="minorHAnsi" w:cstheme="minorHAnsi"/>
          <w:b/>
          <w:bCs/>
          <w:color w:val="7030A0"/>
          <w:sz w:val="22"/>
          <w:szCs w:val="22"/>
        </w:rPr>
      </w:pPr>
      <w:r>
        <w:rPr>
          <w:rFonts w:asciiTheme="minorHAnsi" w:hAnsiTheme="minorHAnsi" w:cstheme="minorHAnsi"/>
          <w:sz w:val="22"/>
          <w:szCs w:val="22"/>
        </w:rPr>
        <w:t>GCB: ramp model or two PI model</w:t>
      </w:r>
    </w:p>
    <w:p w14:paraId="1FD0B4B4" w14:textId="41D6BBBC" w:rsidR="0009257C" w:rsidRPr="008354DF" w:rsidRDefault="0009257C" w:rsidP="000C31B7">
      <w:pPr>
        <w:pStyle w:val="ListParagraph"/>
        <w:numPr>
          <w:ilvl w:val="0"/>
          <w:numId w:val="1"/>
        </w:numPr>
        <w:rPr>
          <w:rFonts w:asciiTheme="minorHAnsi" w:eastAsia="Times New Roman" w:hAnsiTheme="minorHAnsi" w:cstheme="minorHAnsi"/>
          <w:b/>
          <w:bCs/>
          <w:color w:val="7030A0"/>
          <w:sz w:val="22"/>
          <w:szCs w:val="22"/>
        </w:rPr>
      </w:pPr>
      <w:proofErr w:type="spellStart"/>
      <w:r>
        <w:rPr>
          <w:rFonts w:asciiTheme="minorHAnsi" w:hAnsiTheme="minorHAnsi" w:cstheme="minorHAnsi"/>
          <w:sz w:val="22"/>
          <w:szCs w:val="22"/>
        </w:rPr>
        <w:t>EpidBiostats</w:t>
      </w:r>
      <w:proofErr w:type="spellEnd"/>
      <w:r>
        <w:rPr>
          <w:rFonts w:asciiTheme="minorHAnsi" w:hAnsiTheme="minorHAnsi" w:cstheme="minorHAnsi"/>
          <w:sz w:val="22"/>
          <w:szCs w:val="22"/>
        </w:rPr>
        <w:t>: ramp model or two PI model</w:t>
      </w:r>
    </w:p>
    <w:p w14:paraId="42CB7A2E" w14:textId="7EDE4AF7" w:rsidR="00FB4C82" w:rsidRPr="00FB4C82" w:rsidRDefault="00DB48A8" w:rsidP="00156732">
      <w:pPr>
        <w:pStyle w:val="ListParagraph"/>
        <w:numPr>
          <w:ilvl w:val="0"/>
          <w:numId w:val="1"/>
        </w:numPr>
        <w:rPr>
          <w:rFonts w:asciiTheme="minorHAnsi" w:eastAsia="Times New Roman" w:hAnsiTheme="minorHAnsi" w:cstheme="minorHAnsi"/>
          <w:b/>
          <w:bCs/>
          <w:sz w:val="22"/>
          <w:szCs w:val="22"/>
        </w:rPr>
      </w:pPr>
      <w:r>
        <w:rPr>
          <w:rFonts w:asciiTheme="minorHAnsi" w:hAnsiTheme="minorHAnsi" w:cstheme="minorHAnsi"/>
          <w:sz w:val="22"/>
          <w:szCs w:val="22"/>
        </w:rPr>
        <w:t xml:space="preserve">Immunology: </w:t>
      </w:r>
      <w:r w:rsidR="00B966C2">
        <w:rPr>
          <w:rFonts w:asciiTheme="minorHAnsi" w:hAnsiTheme="minorHAnsi" w:cstheme="minorHAnsi"/>
          <w:sz w:val="22"/>
          <w:szCs w:val="22"/>
        </w:rPr>
        <w:t>ramp model or two PI model</w:t>
      </w:r>
    </w:p>
    <w:p w14:paraId="60CCC3BA" w14:textId="633749D3" w:rsidR="00D04F49" w:rsidRPr="00EA69B7" w:rsidRDefault="00FB4C82" w:rsidP="00D57C61">
      <w:pPr>
        <w:pStyle w:val="ListParagraph"/>
        <w:numPr>
          <w:ilvl w:val="0"/>
          <w:numId w:val="1"/>
        </w:numPr>
        <w:rPr>
          <w:rFonts w:asciiTheme="minorHAnsi" w:eastAsia="Times New Roman" w:hAnsiTheme="minorHAnsi" w:cstheme="minorHAnsi"/>
          <w:b/>
          <w:bCs/>
          <w:sz w:val="22"/>
          <w:szCs w:val="22"/>
        </w:rPr>
      </w:pPr>
      <w:r w:rsidRPr="008354DF">
        <w:rPr>
          <w:rFonts w:asciiTheme="minorHAnsi" w:hAnsiTheme="minorHAnsi" w:cstheme="minorHAnsi"/>
          <w:sz w:val="22"/>
          <w:szCs w:val="22"/>
        </w:rPr>
        <w:lastRenderedPageBreak/>
        <w:t xml:space="preserve">Neuroscience: </w:t>
      </w:r>
      <w:r w:rsidR="008354DF" w:rsidRPr="008354DF">
        <w:rPr>
          <w:rFonts w:asciiTheme="minorHAnsi" w:hAnsiTheme="minorHAnsi" w:cstheme="minorHAnsi"/>
          <w:sz w:val="22"/>
          <w:szCs w:val="22"/>
        </w:rPr>
        <w:t>ramp model or two PI model</w:t>
      </w:r>
    </w:p>
    <w:p w14:paraId="5B180E46" w14:textId="22FEC7D6" w:rsidR="00EA69B7" w:rsidRPr="008354DF" w:rsidRDefault="00EA69B7" w:rsidP="00D57C61">
      <w:pPr>
        <w:pStyle w:val="ListParagraph"/>
        <w:numPr>
          <w:ilvl w:val="0"/>
          <w:numId w:val="1"/>
        </w:numPr>
        <w:rPr>
          <w:rFonts w:asciiTheme="minorHAnsi" w:eastAsia="Times New Roman" w:hAnsiTheme="minorHAnsi" w:cstheme="minorHAnsi"/>
          <w:b/>
          <w:bCs/>
          <w:sz w:val="22"/>
          <w:szCs w:val="22"/>
        </w:rPr>
      </w:pPr>
      <w:r>
        <w:rPr>
          <w:rFonts w:asciiTheme="minorHAnsi" w:hAnsiTheme="minorHAnsi" w:cstheme="minorHAnsi"/>
          <w:sz w:val="22"/>
          <w:szCs w:val="22"/>
        </w:rPr>
        <w:t>Pharmacology: ramp model or two PI model</w:t>
      </w:r>
    </w:p>
    <w:p w14:paraId="3B5FDDDC" w14:textId="0DCB47F3" w:rsidR="00177065" w:rsidRDefault="00177065" w:rsidP="00D04F49">
      <w:pPr>
        <w:rPr>
          <w:rFonts w:asciiTheme="minorHAnsi" w:eastAsia="Times New Roman" w:hAnsiTheme="minorHAnsi" w:cstheme="minorHAnsi"/>
          <w:b/>
          <w:bCs/>
          <w:sz w:val="22"/>
          <w:szCs w:val="22"/>
        </w:rPr>
      </w:pPr>
    </w:p>
    <w:p w14:paraId="5CBFB218" w14:textId="3E740F39" w:rsidR="00D04F49" w:rsidRPr="0047735C" w:rsidRDefault="00177065" w:rsidP="00D04F49">
      <w:pP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SEAS/</w:t>
      </w:r>
      <w:r w:rsidR="00D04F49" w:rsidRPr="0047735C">
        <w:rPr>
          <w:rFonts w:asciiTheme="minorHAnsi" w:eastAsia="Times New Roman" w:hAnsiTheme="minorHAnsi" w:cstheme="minorHAnsi"/>
          <w:b/>
          <w:bCs/>
          <w:sz w:val="22"/>
          <w:szCs w:val="22"/>
        </w:rPr>
        <w:t>Bioengineering</w:t>
      </w:r>
      <w:r w:rsidR="00084E44">
        <w:rPr>
          <w:rFonts w:asciiTheme="minorHAnsi" w:eastAsia="Times New Roman" w:hAnsiTheme="minorHAnsi" w:cstheme="minorHAnsi"/>
          <w:b/>
          <w:bCs/>
          <w:sz w:val="22"/>
          <w:szCs w:val="22"/>
        </w:rPr>
        <w:t xml:space="preserve"> and GAS/Chemistry</w:t>
      </w:r>
      <w:r w:rsidR="00D04F49" w:rsidRPr="0047735C">
        <w:rPr>
          <w:rFonts w:asciiTheme="minorHAnsi" w:eastAsia="Times New Roman" w:hAnsiTheme="minorHAnsi" w:cstheme="minorHAnsi"/>
          <w:b/>
          <w:bCs/>
          <w:sz w:val="22"/>
          <w:szCs w:val="22"/>
        </w:rPr>
        <w:t xml:space="preserve">: </w:t>
      </w:r>
    </w:p>
    <w:p w14:paraId="5A7C8D18" w14:textId="24DA7725" w:rsidR="00D04F49" w:rsidRPr="00D04F49" w:rsidRDefault="00D04F49" w:rsidP="00D04F49">
      <w:pPr>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S</w:t>
      </w:r>
      <w:r w:rsidRPr="00D04F49">
        <w:rPr>
          <w:rFonts w:asciiTheme="minorHAnsi" w:eastAsia="Times New Roman" w:hAnsiTheme="minorHAnsi" w:cstheme="minorHAnsi"/>
          <w:bCs/>
          <w:sz w:val="22"/>
          <w:szCs w:val="22"/>
        </w:rPr>
        <w:t>tudents are only required to rotate with one PI</w:t>
      </w:r>
      <w:r>
        <w:rPr>
          <w:rFonts w:asciiTheme="minorHAnsi" w:eastAsia="Times New Roman" w:hAnsiTheme="minorHAnsi" w:cstheme="minorHAnsi"/>
          <w:bCs/>
          <w:sz w:val="22"/>
          <w:szCs w:val="22"/>
        </w:rPr>
        <w:t>, so the issues are a bit different for students in this group.  Students may choose to work with one or two PIs during the first year.</w:t>
      </w:r>
    </w:p>
    <w:p w14:paraId="0A2F7A89" w14:textId="06A0948D" w:rsidR="00D04F49" w:rsidRDefault="00D04F49" w:rsidP="00D04F49">
      <w:pPr>
        <w:rPr>
          <w:rFonts w:asciiTheme="minorHAnsi" w:eastAsia="Times New Roman" w:hAnsiTheme="minorHAnsi" w:cstheme="minorHAnsi"/>
          <w:b/>
          <w:bCs/>
          <w:sz w:val="22"/>
          <w:szCs w:val="22"/>
        </w:rPr>
      </w:pPr>
    </w:p>
    <w:p w14:paraId="702CB803" w14:textId="7195C249" w:rsidR="00177065" w:rsidRDefault="00177065" w:rsidP="00D04F49">
      <w:pP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GAS/Anthro</w:t>
      </w:r>
      <w:r w:rsidR="00084E44">
        <w:rPr>
          <w:rFonts w:asciiTheme="minorHAnsi" w:eastAsia="Times New Roman" w:hAnsiTheme="minorHAnsi" w:cstheme="minorHAnsi"/>
          <w:b/>
          <w:bCs/>
          <w:sz w:val="22"/>
          <w:szCs w:val="22"/>
        </w:rPr>
        <w:t xml:space="preserve"> and Wharton/HCMG</w:t>
      </w:r>
    </w:p>
    <w:p w14:paraId="3FD94749" w14:textId="11C00598" w:rsidR="00177065" w:rsidRPr="00177065" w:rsidRDefault="00177065" w:rsidP="00D04F49">
      <w:pPr>
        <w:rPr>
          <w:rFonts w:asciiTheme="minorHAnsi" w:eastAsia="Times New Roman" w:hAnsiTheme="minorHAnsi" w:cstheme="minorHAnsi"/>
          <w:bCs/>
          <w:sz w:val="22"/>
          <w:szCs w:val="22"/>
        </w:rPr>
      </w:pPr>
      <w:r w:rsidRPr="00177065">
        <w:rPr>
          <w:rFonts w:asciiTheme="minorHAnsi" w:eastAsia="Times New Roman" w:hAnsiTheme="minorHAnsi" w:cstheme="minorHAnsi"/>
          <w:bCs/>
          <w:sz w:val="22"/>
          <w:szCs w:val="22"/>
        </w:rPr>
        <w:t xml:space="preserve">Not applicable.  Anthropology </w:t>
      </w:r>
      <w:r w:rsidR="00084E44">
        <w:rPr>
          <w:rFonts w:asciiTheme="minorHAnsi" w:eastAsia="Times New Roman" w:hAnsiTheme="minorHAnsi" w:cstheme="minorHAnsi"/>
          <w:bCs/>
          <w:sz w:val="22"/>
          <w:szCs w:val="22"/>
        </w:rPr>
        <w:t xml:space="preserve">and Health Care Management </w:t>
      </w:r>
      <w:r w:rsidRPr="00177065">
        <w:rPr>
          <w:rFonts w:asciiTheme="minorHAnsi" w:eastAsia="Times New Roman" w:hAnsiTheme="minorHAnsi" w:cstheme="minorHAnsi"/>
          <w:bCs/>
          <w:sz w:val="22"/>
          <w:szCs w:val="22"/>
        </w:rPr>
        <w:t xml:space="preserve">students </w:t>
      </w:r>
      <w:r>
        <w:rPr>
          <w:rFonts w:asciiTheme="minorHAnsi" w:eastAsia="Times New Roman" w:hAnsiTheme="minorHAnsi" w:cstheme="minorHAnsi"/>
          <w:bCs/>
          <w:sz w:val="22"/>
          <w:szCs w:val="22"/>
        </w:rPr>
        <w:t>will be engaged in independent study work, but do not do “lab rotations” in the same sense.</w:t>
      </w:r>
    </w:p>
    <w:p w14:paraId="4576C1D1" w14:textId="77777777" w:rsidR="00177065" w:rsidRDefault="00177065" w:rsidP="00D04F49">
      <w:pPr>
        <w:rPr>
          <w:rFonts w:asciiTheme="minorHAnsi" w:eastAsia="Times New Roman" w:hAnsiTheme="minorHAnsi" w:cstheme="minorHAnsi"/>
          <w:b/>
          <w:bCs/>
          <w:sz w:val="22"/>
          <w:szCs w:val="22"/>
        </w:rPr>
      </w:pPr>
    </w:p>
    <w:p w14:paraId="0592FFBB" w14:textId="3BCE1F17" w:rsidR="00C03285" w:rsidRPr="00C03285" w:rsidRDefault="00C03285" w:rsidP="00D04F49">
      <w:pPr>
        <w:rPr>
          <w:rFonts w:asciiTheme="minorHAnsi" w:eastAsia="Times New Roman" w:hAnsiTheme="minorHAnsi" w:cstheme="minorHAnsi"/>
          <w:i/>
          <w:iCs/>
          <w:sz w:val="22"/>
          <w:szCs w:val="22"/>
        </w:rPr>
      </w:pPr>
      <w:r w:rsidRPr="00C03285">
        <w:rPr>
          <w:rFonts w:asciiTheme="minorHAnsi" w:eastAsia="Times New Roman" w:hAnsiTheme="minorHAnsi" w:cstheme="minorHAnsi"/>
          <w:i/>
          <w:iCs/>
          <w:sz w:val="22"/>
          <w:szCs w:val="22"/>
        </w:rPr>
        <w:t>(August 2024)</w:t>
      </w:r>
    </w:p>
    <w:p w14:paraId="11E0912E" w14:textId="695138CB" w:rsidR="002D7F50" w:rsidRPr="00133488" w:rsidRDefault="002D7F50" w:rsidP="00DB14C8">
      <w:pPr>
        <w:pStyle w:val="ListParagraph"/>
        <w:ind w:left="360"/>
        <w:rPr>
          <w:rFonts w:asciiTheme="minorHAnsi" w:eastAsia="Times New Roman" w:hAnsiTheme="minorHAnsi" w:cstheme="minorHAnsi"/>
          <w:b/>
          <w:bCs/>
          <w:sz w:val="22"/>
          <w:szCs w:val="22"/>
        </w:rPr>
      </w:pPr>
    </w:p>
    <w:p w14:paraId="6F2E4F99" w14:textId="77777777" w:rsidR="002D7F50" w:rsidRDefault="002D7F50" w:rsidP="00CE5586">
      <w:pPr>
        <w:rPr>
          <w:rFonts w:asciiTheme="minorHAnsi" w:eastAsia="Times New Roman" w:hAnsiTheme="minorHAnsi" w:cstheme="minorHAnsi"/>
          <w:b/>
          <w:bCs/>
          <w:sz w:val="22"/>
          <w:szCs w:val="22"/>
        </w:rPr>
      </w:pPr>
    </w:p>
    <w:p w14:paraId="5EB0A222" w14:textId="77777777" w:rsidR="007C2753" w:rsidRPr="00CE5586" w:rsidRDefault="007C2753" w:rsidP="007C2753">
      <w:pPr>
        <w:rPr>
          <w:rFonts w:asciiTheme="minorHAnsi" w:hAnsiTheme="minorHAnsi" w:cstheme="minorHAnsi"/>
          <w:sz w:val="22"/>
          <w:szCs w:val="22"/>
        </w:rPr>
      </w:pPr>
    </w:p>
    <w:p w14:paraId="3948CE70" w14:textId="77777777" w:rsidR="007C2753" w:rsidRPr="00CE5586" w:rsidRDefault="007C2753">
      <w:pPr>
        <w:rPr>
          <w:rFonts w:asciiTheme="minorHAnsi" w:hAnsiTheme="minorHAnsi" w:cstheme="minorHAnsi"/>
          <w:sz w:val="22"/>
          <w:szCs w:val="22"/>
        </w:rPr>
      </w:pPr>
    </w:p>
    <w:sectPr w:rsidR="007C2753" w:rsidRPr="00CE5586" w:rsidSect="00C87D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0AB7"/>
    <w:multiLevelType w:val="hybridMultilevel"/>
    <w:tmpl w:val="9154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B41D8"/>
    <w:multiLevelType w:val="hybridMultilevel"/>
    <w:tmpl w:val="74043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05DE8"/>
    <w:multiLevelType w:val="hybridMultilevel"/>
    <w:tmpl w:val="9E92B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B2645"/>
    <w:multiLevelType w:val="hybridMultilevel"/>
    <w:tmpl w:val="CA9E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94C8C"/>
    <w:multiLevelType w:val="hybridMultilevel"/>
    <w:tmpl w:val="FFD4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D3861"/>
    <w:multiLevelType w:val="hybridMultilevel"/>
    <w:tmpl w:val="3EE4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353E1"/>
    <w:multiLevelType w:val="hybridMultilevel"/>
    <w:tmpl w:val="28103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3732D"/>
    <w:multiLevelType w:val="hybridMultilevel"/>
    <w:tmpl w:val="81DA1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FD446A"/>
    <w:multiLevelType w:val="hybridMultilevel"/>
    <w:tmpl w:val="AF1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3C4D84"/>
    <w:multiLevelType w:val="hybridMultilevel"/>
    <w:tmpl w:val="F20A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52FCC"/>
    <w:multiLevelType w:val="hybridMultilevel"/>
    <w:tmpl w:val="CD9EB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742213">
    <w:abstractNumId w:val="7"/>
  </w:num>
  <w:num w:numId="2" w16cid:durableId="1368681508">
    <w:abstractNumId w:val="5"/>
  </w:num>
  <w:num w:numId="3" w16cid:durableId="1172181214">
    <w:abstractNumId w:val="8"/>
  </w:num>
  <w:num w:numId="4" w16cid:durableId="365062639">
    <w:abstractNumId w:val="3"/>
  </w:num>
  <w:num w:numId="5" w16cid:durableId="1500198135">
    <w:abstractNumId w:val="9"/>
  </w:num>
  <w:num w:numId="6" w16cid:durableId="1293095080">
    <w:abstractNumId w:val="1"/>
  </w:num>
  <w:num w:numId="7" w16cid:durableId="1054815207">
    <w:abstractNumId w:val="2"/>
  </w:num>
  <w:num w:numId="8" w16cid:durableId="1585914543">
    <w:abstractNumId w:val="0"/>
  </w:num>
  <w:num w:numId="9" w16cid:durableId="829521265">
    <w:abstractNumId w:val="10"/>
  </w:num>
  <w:num w:numId="10" w16cid:durableId="17631107">
    <w:abstractNumId w:val="4"/>
  </w:num>
  <w:num w:numId="11" w16cid:durableId="177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53"/>
    <w:rsid w:val="0001764D"/>
    <w:rsid w:val="00053705"/>
    <w:rsid w:val="00064C4B"/>
    <w:rsid w:val="00084E44"/>
    <w:rsid w:val="0009257C"/>
    <w:rsid w:val="000B7CA4"/>
    <w:rsid w:val="000F3DF5"/>
    <w:rsid w:val="0011144D"/>
    <w:rsid w:val="00113601"/>
    <w:rsid w:val="00133488"/>
    <w:rsid w:val="00136B7A"/>
    <w:rsid w:val="00156732"/>
    <w:rsid w:val="00171967"/>
    <w:rsid w:val="001732D5"/>
    <w:rsid w:val="00177065"/>
    <w:rsid w:val="001A4655"/>
    <w:rsid w:val="001B4F5A"/>
    <w:rsid w:val="001D1D3F"/>
    <w:rsid w:val="00220AA4"/>
    <w:rsid w:val="002315ED"/>
    <w:rsid w:val="0026584F"/>
    <w:rsid w:val="002836F6"/>
    <w:rsid w:val="002C42A7"/>
    <w:rsid w:val="002D7F50"/>
    <w:rsid w:val="00333CAE"/>
    <w:rsid w:val="003916D5"/>
    <w:rsid w:val="0047735C"/>
    <w:rsid w:val="00480E37"/>
    <w:rsid w:val="004859D5"/>
    <w:rsid w:val="0049148E"/>
    <w:rsid w:val="004C49B6"/>
    <w:rsid w:val="004D25FA"/>
    <w:rsid w:val="00506C69"/>
    <w:rsid w:val="00514C30"/>
    <w:rsid w:val="0051698C"/>
    <w:rsid w:val="00546B58"/>
    <w:rsid w:val="00590870"/>
    <w:rsid w:val="00593D95"/>
    <w:rsid w:val="005C4C24"/>
    <w:rsid w:val="0067676F"/>
    <w:rsid w:val="006B6772"/>
    <w:rsid w:val="007C2753"/>
    <w:rsid w:val="008107C0"/>
    <w:rsid w:val="008354DF"/>
    <w:rsid w:val="00891A67"/>
    <w:rsid w:val="00891FE8"/>
    <w:rsid w:val="0098315B"/>
    <w:rsid w:val="009F6CFA"/>
    <w:rsid w:val="00A35B8A"/>
    <w:rsid w:val="00A5269C"/>
    <w:rsid w:val="00AC5B84"/>
    <w:rsid w:val="00AF47EB"/>
    <w:rsid w:val="00B966C2"/>
    <w:rsid w:val="00BC50B0"/>
    <w:rsid w:val="00C03285"/>
    <w:rsid w:val="00C5277B"/>
    <w:rsid w:val="00C7733F"/>
    <w:rsid w:val="00C87DD4"/>
    <w:rsid w:val="00CE5586"/>
    <w:rsid w:val="00D04F49"/>
    <w:rsid w:val="00D33158"/>
    <w:rsid w:val="00DB14C8"/>
    <w:rsid w:val="00DB48A8"/>
    <w:rsid w:val="00E15438"/>
    <w:rsid w:val="00EA69B7"/>
    <w:rsid w:val="00EF5E8A"/>
    <w:rsid w:val="00F278B8"/>
    <w:rsid w:val="00F67CBE"/>
    <w:rsid w:val="00FB4C82"/>
    <w:rsid w:val="00FC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7511"/>
  <w15:chartTrackingRefBased/>
  <w15:docId w15:val="{4A3238EE-264A-4CF6-846C-938A7164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75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753"/>
    <w:pPr>
      <w:ind w:left="720"/>
      <w:contextualSpacing/>
    </w:pPr>
  </w:style>
  <w:style w:type="paragraph" w:customStyle="1" w:styleId="gmail-m8768843741919839126msolistparagraph">
    <w:name w:val="gmail-m8768843741919839126msolistparagraph"/>
    <w:basedOn w:val="Normal"/>
    <w:rsid w:val="007C2753"/>
    <w:pPr>
      <w:spacing w:before="100" w:beforeAutospacing="1" w:after="100" w:afterAutospacing="1"/>
    </w:pPr>
  </w:style>
  <w:style w:type="paragraph" w:styleId="BalloonText">
    <w:name w:val="Balloon Text"/>
    <w:basedOn w:val="Normal"/>
    <w:link w:val="BalloonTextChar"/>
    <w:uiPriority w:val="99"/>
    <w:semiHidden/>
    <w:unhideWhenUsed/>
    <w:rsid w:val="00C5277B"/>
    <w:rPr>
      <w:sz w:val="18"/>
      <w:szCs w:val="18"/>
    </w:rPr>
  </w:style>
  <w:style w:type="character" w:customStyle="1" w:styleId="BalloonTextChar">
    <w:name w:val="Balloon Text Char"/>
    <w:basedOn w:val="DefaultParagraphFont"/>
    <w:link w:val="BalloonText"/>
    <w:uiPriority w:val="99"/>
    <w:semiHidden/>
    <w:rsid w:val="00C5277B"/>
    <w:rPr>
      <w:rFonts w:ascii="Times New Roman" w:hAnsi="Times New Roman" w:cs="Times New Roman"/>
      <w:sz w:val="18"/>
      <w:szCs w:val="18"/>
    </w:rPr>
  </w:style>
  <w:style w:type="paragraph" w:styleId="Revision">
    <w:name w:val="Revision"/>
    <w:hidden/>
    <w:uiPriority w:val="99"/>
    <w:semiHidden/>
    <w:rsid w:val="00FC0C16"/>
    <w:pPr>
      <w:spacing w:after="0" w:line="240" w:lineRule="auto"/>
    </w:pPr>
    <w:rPr>
      <w:rFonts w:ascii="Times New Roman" w:hAnsi="Times New Roman" w:cs="Times New Roman"/>
      <w:sz w:val="24"/>
      <w:szCs w:val="24"/>
    </w:rPr>
  </w:style>
  <w:style w:type="paragraph" w:customStyle="1" w:styleId="xmsonormal">
    <w:name w:val="x_msonormal"/>
    <w:basedOn w:val="Normal"/>
    <w:rsid w:val="008354DF"/>
  </w:style>
  <w:style w:type="paragraph" w:customStyle="1" w:styleId="xmsolistparagraph">
    <w:name w:val="x_msolistparagraph"/>
    <w:basedOn w:val="Normal"/>
    <w:rsid w:val="0083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7313">
      <w:bodyDiv w:val="1"/>
      <w:marLeft w:val="0"/>
      <w:marRight w:val="0"/>
      <w:marTop w:val="0"/>
      <w:marBottom w:val="0"/>
      <w:divBdr>
        <w:top w:val="none" w:sz="0" w:space="0" w:color="auto"/>
        <w:left w:val="none" w:sz="0" w:space="0" w:color="auto"/>
        <w:bottom w:val="none" w:sz="0" w:space="0" w:color="auto"/>
        <w:right w:val="none" w:sz="0" w:space="0" w:color="auto"/>
      </w:divBdr>
    </w:div>
    <w:div w:id="535699502">
      <w:bodyDiv w:val="1"/>
      <w:marLeft w:val="0"/>
      <w:marRight w:val="0"/>
      <w:marTop w:val="0"/>
      <w:marBottom w:val="0"/>
      <w:divBdr>
        <w:top w:val="none" w:sz="0" w:space="0" w:color="auto"/>
        <w:left w:val="none" w:sz="0" w:space="0" w:color="auto"/>
        <w:bottom w:val="none" w:sz="0" w:space="0" w:color="auto"/>
        <w:right w:val="none" w:sz="0" w:space="0" w:color="auto"/>
      </w:divBdr>
    </w:div>
    <w:div w:id="675577815">
      <w:bodyDiv w:val="1"/>
      <w:marLeft w:val="0"/>
      <w:marRight w:val="0"/>
      <w:marTop w:val="0"/>
      <w:marBottom w:val="0"/>
      <w:divBdr>
        <w:top w:val="none" w:sz="0" w:space="0" w:color="auto"/>
        <w:left w:val="none" w:sz="0" w:space="0" w:color="auto"/>
        <w:bottom w:val="none" w:sz="0" w:space="0" w:color="auto"/>
        <w:right w:val="none" w:sz="0" w:space="0" w:color="auto"/>
      </w:divBdr>
    </w:div>
    <w:div w:id="847136921">
      <w:bodyDiv w:val="1"/>
      <w:marLeft w:val="0"/>
      <w:marRight w:val="0"/>
      <w:marTop w:val="0"/>
      <w:marBottom w:val="0"/>
      <w:divBdr>
        <w:top w:val="none" w:sz="0" w:space="0" w:color="auto"/>
        <w:left w:val="none" w:sz="0" w:space="0" w:color="auto"/>
        <w:bottom w:val="none" w:sz="0" w:space="0" w:color="auto"/>
        <w:right w:val="none" w:sz="0" w:space="0" w:color="auto"/>
      </w:divBdr>
    </w:div>
    <w:div w:id="1029181502">
      <w:bodyDiv w:val="1"/>
      <w:marLeft w:val="0"/>
      <w:marRight w:val="0"/>
      <w:marTop w:val="0"/>
      <w:marBottom w:val="0"/>
      <w:divBdr>
        <w:top w:val="none" w:sz="0" w:space="0" w:color="auto"/>
        <w:left w:val="none" w:sz="0" w:space="0" w:color="auto"/>
        <w:bottom w:val="none" w:sz="0" w:space="0" w:color="auto"/>
        <w:right w:val="none" w:sz="0" w:space="0" w:color="auto"/>
      </w:divBdr>
    </w:div>
    <w:div w:id="126183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PMACS</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Krall</dc:creator>
  <cp:keywords/>
  <dc:description/>
  <cp:lastModifiedBy>Krall, Maggie</cp:lastModifiedBy>
  <cp:revision>4</cp:revision>
  <cp:lastPrinted>2022-11-17T12:51:00Z</cp:lastPrinted>
  <dcterms:created xsi:type="dcterms:W3CDTF">2024-08-20T15:46:00Z</dcterms:created>
  <dcterms:modified xsi:type="dcterms:W3CDTF">2024-11-04T14:33:00Z</dcterms:modified>
</cp:coreProperties>
</file>